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A96D2" w14:textId="77777777" w:rsidR="00AD2865" w:rsidRPr="00C93D00" w:rsidRDefault="00AD2865" w:rsidP="3910DCC7"/>
    <w:p w14:paraId="6E48E315" w14:textId="77777777" w:rsidR="00AD2865" w:rsidRPr="00C93D00" w:rsidRDefault="00AD2865" w:rsidP="3910DCC7"/>
    <w:p w14:paraId="7D3C92F0" w14:textId="77777777" w:rsidR="00AD2865" w:rsidRPr="00C93D00" w:rsidRDefault="00AD2865" w:rsidP="3910DCC7"/>
    <w:p w14:paraId="17DDFA33" w14:textId="77777777" w:rsidR="00AD2865" w:rsidRPr="00712166" w:rsidRDefault="00AD2865" w:rsidP="3910DCC7">
      <w:pPr>
        <w:rPr>
          <w:sz w:val="22"/>
        </w:rPr>
      </w:pPr>
    </w:p>
    <w:p w14:paraId="39D4377E" w14:textId="77777777" w:rsidR="00AD2865" w:rsidRPr="00712166" w:rsidRDefault="76E2C876" w:rsidP="3910DCC7">
      <w:pPr>
        <w:pStyle w:val="Bodycopy"/>
        <w:jc w:val="center"/>
        <w:rPr>
          <w:b/>
          <w:bCs/>
          <w:sz w:val="24"/>
          <w:lang w:val="en-AU"/>
        </w:rPr>
      </w:pPr>
      <w:r w:rsidRPr="00712166">
        <w:rPr>
          <w:b/>
          <w:bCs/>
          <w:sz w:val="24"/>
          <w:lang w:val="en-AU"/>
        </w:rPr>
        <w:t>PRIVATE AND CONFIDENTIAL</w:t>
      </w:r>
    </w:p>
    <w:p w14:paraId="1D61A2C2" w14:textId="77777777" w:rsidR="00AD2865" w:rsidRPr="00C93D00" w:rsidRDefault="00AD2865" w:rsidP="3910DCC7">
      <w:pPr>
        <w:pStyle w:val="Bodycopy"/>
        <w:jc w:val="center"/>
        <w:rPr>
          <w:sz w:val="28"/>
          <w:szCs w:val="28"/>
          <w:u w:val="single"/>
          <w:lang w:val="en-AU"/>
        </w:rPr>
      </w:pPr>
    </w:p>
    <w:p w14:paraId="45ADB8FA" w14:textId="77777777" w:rsidR="00AD2865" w:rsidRPr="00712166" w:rsidRDefault="76E2C876" w:rsidP="3910DCC7">
      <w:pPr>
        <w:pStyle w:val="Bodycopy"/>
        <w:jc w:val="center"/>
        <w:rPr>
          <w:sz w:val="24"/>
          <w:lang w:val="en-AU"/>
        </w:rPr>
      </w:pPr>
      <w:r w:rsidRPr="00712166">
        <w:rPr>
          <w:sz w:val="24"/>
          <w:highlight w:val="lightGray"/>
          <w:lang w:val="en-AU"/>
        </w:rPr>
        <w:t>Date</w:t>
      </w:r>
    </w:p>
    <w:p w14:paraId="349E3A1E" w14:textId="77777777" w:rsidR="00AD2865" w:rsidRPr="00C93D00" w:rsidRDefault="00AD2865" w:rsidP="3910DCC7">
      <w:pPr>
        <w:pStyle w:val="Bodycopy"/>
        <w:jc w:val="center"/>
        <w:rPr>
          <w:sz w:val="28"/>
          <w:szCs w:val="28"/>
          <w:u w:val="single"/>
          <w:lang w:val="en-AU"/>
        </w:rPr>
      </w:pPr>
    </w:p>
    <w:p w14:paraId="35286EEF" w14:textId="77777777" w:rsidR="00AD2865" w:rsidRPr="00C93D00" w:rsidRDefault="00AD2865" w:rsidP="3910DCC7">
      <w:pPr>
        <w:pStyle w:val="Bodycopy"/>
        <w:jc w:val="center"/>
        <w:rPr>
          <w:sz w:val="28"/>
          <w:szCs w:val="28"/>
          <w:u w:val="single"/>
          <w:lang w:val="en-AU"/>
        </w:rPr>
      </w:pPr>
    </w:p>
    <w:p w14:paraId="6B349F16" w14:textId="241E68E0" w:rsidR="00AD2865" w:rsidRPr="00712166" w:rsidRDefault="76E2C876" w:rsidP="3910DCC7">
      <w:pPr>
        <w:pStyle w:val="Bodycopy"/>
        <w:jc w:val="center"/>
        <w:rPr>
          <w:sz w:val="22"/>
          <w:szCs w:val="22"/>
          <w:lang w:val="en-AU"/>
        </w:rPr>
      </w:pPr>
      <w:bookmarkStart w:id="0" w:name="_Toc493595863"/>
      <w:bookmarkStart w:id="1" w:name="_Toc493595897"/>
      <w:r w:rsidRPr="00712166">
        <w:rPr>
          <w:sz w:val="22"/>
          <w:szCs w:val="22"/>
          <w:lang w:val="en-AU"/>
        </w:rPr>
        <w:t>TERMS OF REFERENCE</w:t>
      </w:r>
      <w:bookmarkEnd w:id="0"/>
      <w:bookmarkEnd w:id="1"/>
    </w:p>
    <w:p w14:paraId="5CC80E25" w14:textId="77777777" w:rsidR="00AD2865" w:rsidRPr="00712166" w:rsidRDefault="00AD2865" w:rsidP="3910DCC7">
      <w:pPr>
        <w:pStyle w:val="Bodycopy"/>
        <w:jc w:val="center"/>
        <w:rPr>
          <w:rFonts w:ascii="Times New Roman" w:hAnsi="Times New Roman"/>
          <w:sz w:val="22"/>
          <w:szCs w:val="22"/>
          <w:lang w:val="en-AU"/>
        </w:rPr>
      </w:pPr>
    </w:p>
    <w:p w14:paraId="01D384BA" w14:textId="77777777" w:rsidR="00AD2865" w:rsidRPr="00712166" w:rsidRDefault="76E2C876" w:rsidP="3910DCC7">
      <w:pPr>
        <w:pStyle w:val="Bodycopy"/>
        <w:jc w:val="center"/>
        <w:rPr>
          <w:sz w:val="22"/>
          <w:szCs w:val="22"/>
          <w:lang w:val="en-AU"/>
        </w:rPr>
      </w:pPr>
      <w:bookmarkStart w:id="2" w:name="_Toc493595864"/>
      <w:bookmarkStart w:id="3" w:name="_Toc493595898"/>
      <w:r w:rsidRPr="00712166">
        <w:rPr>
          <w:sz w:val="22"/>
          <w:szCs w:val="22"/>
          <w:lang w:val="en-AU"/>
        </w:rPr>
        <w:t xml:space="preserve">Allegations of </w:t>
      </w:r>
      <w:r w:rsidRPr="00712166">
        <w:rPr>
          <w:sz w:val="22"/>
          <w:szCs w:val="22"/>
          <w:highlight w:val="lightGray"/>
          <w:lang w:val="en-AU"/>
        </w:rPr>
        <w:t>[misconduct (and if relevant corrupt conduct)</w:t>
      </w:r>
      <w:bookmarkEnd w:id="2"/>
      <w:bookmarkEnd w:id="3"/>
      <w:r w:rsidRPr="00712166">
        <w:rPr>
          <w:sz w:val="22"/>
          <w:szCs w:val="22"/>
          <w:highlight w:val="lightGray"/>
          <w:lang w:val="en-AU"/>
        </w:rPr>
        <w:t>]</w:t>
      </w:r>
    </w:p>
    <w:p w14:paraId="2A977A89" w14:textId="77777777" w:rsidR="00AD2865" w:rsidRPr="00712166" w:rsidRDefault="00AD2865" w:rsidP="3910DCC7">
      <w:pPr>
        <w:pStyle w:val="Bodycopy"/>
        <w:jc w:val="center"/>
        <w:rPr>
          <w:sz w:val="22"/>
          <w:szCs w:val="22"/>
          <w:lang w:val="en-AU"/>
        </w:rPr>
      </w:pPr>
    </w:p>
    <w:p w14:paraId="10449EA2" w14:textId="77777777" w:rsidR="00AD2865" w:rsidRPr="00712166" w:rsidRDefault="00AD2865" w:rsidP="3910DCC7">
      <w:pPr>
        <w:pStyle w:val="Bodycopy"/>
        <w:jc w:val="center"/>
        <w:rPr>
          <w:sz w:val="22"/>
          <w:szCs w:val="22"/>
          <w:lang w:val="en-AU"/>
        </w:rPr>
      </w:pPr>
    </w:p>
    <w:p w14:paraId="3386748F" w14:textId="77777777" w:rsidR="00AD2865" w:rsidRPr="00712166" w:rsidRDefault="00AD2865" w:rsidP="3910DCC7">
      <w:pPr>
        <w:pStyle w:val="Bodycopy"/>
        <w:jc w:val="center"/>
        <w:rPr>
          <w:sz w:val="22"/>
          <w:szCs w:val="22"/>
          <w:lang w:val="en-AU"/>
        </w:rPr>
      </w:pPr>
    </w:p>
    <w:p w14:paraId="48326545" w14:textId="77777777" w:rsidR="00AD2865" w:rsidRPr="00712166" w:rsidRDefault="00AD2865" w:rsidP="3910DCC7">
      <w:pPr>
        <w:pStyle w:val="Bodycopy"/>
        <w:jc w:val="center"/>
        <w:rPr>
          <w:sz w:val="22"/>
          <w:szCs w:val="22"/>
          <w:lang w:val="en-AU"/>
        </w:rPr>
      </w:pPr>
    </w:p>
    <w:p w14:paraId="6822C099" w14:textId="77777777" w:rsidR="004C7B17" w:rsidRPr="00C93D00" w:rsidRDefault="76E2C876" w:rsidP="3910DCC7">
      <w:pPr>
        <w:pStyle w:val="Bodycopy"/>
        <w:jc w:val="center"/>
        <w:rPr>
          <w:sz w:val="22"/>
          <w:szCs w:val="22"/>
          <w:lang w:val="en-AU"/>
        </w:rPr>
      </w:pPr>
      <w:r w:rsidRPr="3910DCC7">
        <w:rPr>
          <w:sz w:val="22"/>
          <w:szCs w:val="22"/>
          <w:lang w:val="en-AU"/>
        </w:rPr>
        <w:t>Issued to:</w:t>
      </w:r>
      <w:r w:rsidR="5BD6DA70" w:rsidRPr="3910DCC7">
        <w:rPr>
          <w:sz w:val="22"/>
          <w:szCs w:val="22"/>
          <w:lang w:val="en-AU"/>
        </w:rPr>
        <w:t xml:space="preserve"> </w:t>
      </w:r>
    </w:p>
    <w:p w14:paraId="53EDE4E7" w14:textId="5B4E7125" w:rsidR="00AD2865" w:rsidRPr="00712166" w:rsidRDefault="004C7B17" w:rsidP="3910DCC7">
      <w:pPr>
        <w:pStyle w:val="Bodycopy"/>
        <w:jc w:val="center"/>
        <w:rPr>
          <w:sz w:val="22"/>
          <w:szCs w:val="22"/>
          <w:lang w:val="en-AU"/>
        </w:rPr>
      </w:pPr>
      <w:r>
        <w:br/>
      </w:r>
      <w:r w:rsidR="76E2C876" w:rsidRPr="00712166">
        <w:rPr>
          <w:sz w:val="22"/>
          <w:szCs w:val="22"/>
          <w:highlight w:val="lightGray"/>
          <w:lang w:val="en-AU"/>
        </w:rPr>
        <w:t>Name of Investigator</w:t>
      </w:r>
    </w:p>
    <w:p w14:paraId="68736382" w14:textId="77777777" w:rsidR="00AD2865" w:rsidRPr="002A2832" w:rsidRDefault="00AD2865" w:rsidP="0058371E">
      <w:pPr>
        <w:pStyle w:val="Heading1"/>
        <w:rPr>
          <w:color w:val="auto"/>
        </w:rPr>
      </w:pPr>
      <w:r w:rsidRPr="002A2832">
        <w:rPr>
          <w:color w:val="auto"/>
        </w:rPr>
        <w:br w:type="column"/>
      </w:r>
      <w:bookmarkStart w:id="4" w:name="_Toc493595865"/>
      <w:bookmarkStart w:id="5" w:name="_Toc493595899"/>
      <w:bookmarkStart w:id="6" w:name="_Toc152321826"/>
      <w:r w:rsidR="76E2C876" w:rsidRPr="002A2832">
        <w:rPr>
          <w:color w:val="auto"/>
          <w:sz w:val="24"/>
          <w:szCs w:val="24"/>
        </w:rPr>
        <w:lastRenderedPageBreak/>
        <w:t>Background</w:t>
      </w:r>
      <w:bookmarkEnd w:id="4"/>
      <w:bookmarkEnd w:id="5"/>
      <w:bookmarkEnd w:id="6"/>
    </w:p>
    <w:p w14:paraId="2DBD5A27" w14:textId="41A68974" w:rsidR="00AD2865" w:rsidRPr="002A2832" w:rsidRDefault="0EC46B7D" w:rsidP="3910DCC7">
      <w:pPr>
        <w:rPr>
          <w:sz w:val="22"/>
        </w:rPr>
      </w:pPr>
      <w:r w:rsidRPr="3910DCC7">
        <w:rPr>
          <w:rFonts w:cs="Arial"/>
          <w:highlight w:val="lightGray"/>
        </w:rPr>
        <w:t>[</w:t>
      </w:r>
      <w:r w:rsidR="76E2C876" w:rsidRPr="002A2832">
        <w:rPr>
          <w:sz w:val="22"/>
          <w:highlight w:val="lightGray"/>
        </w:rPr>
        <w:t>Provide</w:t>
      </w:r>
      <w:r w:rsidR="04B86E61" w:rsidRPr="002A2832">
        <w:rPr>
          <w:sz w:val="22"/>
          <w:highlight w:val="lightGray"/>
        </w:rPr>
        <w:t xml:space="preserve"> </w:t>
      </w:r>
      <w:r w:rsidR="76E2C876" w:rsidRPr="002A2832">
        <w:rPr>
          <w:sz w:val="22"/>
          <w:highlight w:val="lightGray"/>
        </w:rPr>
        <w:t>background information about the complaint or issue</w:t>
      </w:r>
      <w:r w:rsidR="717C1E63" w:rsidRPr="3910DCC7">
        <w:rPr>
          <w:sz w:val="22"/>
          <w:highlight w:val="lightGray"/>
        </w:rPr>
        <w:t xml:space="preserve"> (</w:t>
      </w:r>
      <w:r w:rsidR="65D42C4F" w:rsidRPr="002A2832">
        <w:rPr>
          <w:sz w:val="22"/>
          <w:highlight w:val="lightGray"/>
        </w:rPr>
        <w:t>F</w:t>
      </w:r>
      <w:r w:rsidR="76E2C876" w:rsidRPr="002A2832">
        <w:rPr>
          <w:sz w:val="22"/>
          <w:highlight w:val="lightGray"/>
        </w:rPr>
        <w:t>or example</w:t>
      </w:r>
      <w:r w:rsidR="4546E675" w:rsidRPr="3910DCC7">
        <w:rPr>
          <w:sz w:val="22"/>
          <w:highlight w:val="lightGray"/>
        </w:rPr>
        <w:t>:</w:t>
      </w:r>
      <w:r w:rsidR="76E2C876" w:rsidRPr="002A2832">
        <w:rPr>
          <w:sz w:val="22"/>
          <w:highlight w:val="lightGray"/>
        </w:rPr>
        <w:t xml:space="preserve"> </w:t>
      </w:r>
      <w:r w:rsidR="2E44A22C" w:rsidRPr="3910DCC7">
        <w:rPr>
          <w:sz w:val="22"/>
          <w:highlight w:val="lightGray"/>
        </w:rPr>
        <w:t>‘</w:t>
      </w:r>
      <w:r w:rsidR="76E2C876" w:rsidRPr="002A2832">
        <w:rPr>
          <w:i/>
          <w:iCs/>
          <w:sz w:val="22"/>
          <w:highlight w:val="lightGray"/>
        </w:rPr>
        <w:t xml:space="preserve">A complaint </w:t>
      </w:r>
      <w:proofErr w:type="gramStart"/>
      <w:r w:rsidR="76E2C876" w:rsidRPr="002A2832">
        <w:rPr>
          <w:i/>
          <w:iCs/>
          <w:sz w:val="22"/>
          <w:highlight w:val="lightGray"/>
        </w:rPr>
        <w:t>was received</w:t>
      </w:r>
      <w:proofErr w:type="gramEnd"/>
      <w:r w:rsidR="76E2C876" w:rsidRPr="002A2832">
        <w:rPr>
          <w:i/>
          <w:iCs/>
          <w:sz w:val="22"/>
          <w:highlight w:val="lightGray"/>
        </w:rPr>
        <w:t xml:space="preserve"> from </w:t>
      </w:r>
      <w:r w:rsidR="21255845" w:rsidRPr="3910DCC7">
        <w:rPr>
          <w:i/>
          <w:iCs/>
          <w:sz w:val="22"/>
          <w:highlight w:val="lightGray"/>
        </w:rPr>
        <w:t>‘</w:t>
      </w:r>
      <w:r w:rsidR="76E2C876" w:rsidRPr="002A2832">
        <w:rPr>
          <w:i/>
          <w:iCs/>
          <w:sz w:val="22"/>
          <w:highlight w:val="lightGray"/>
        </w:rPr>
        <w:t>name</w:t>
      </w:r>
      <w:r w:rsidR="21255845" w:rsidRPr="002A2832">
        <w:rPr>
          <w:i/>
          <w:iCs/>
          <w:sz w:val="22"/>
          <w:highlight w:val="lightGray"/>
        </w:rPr>
        <w:t>’</w:t>
      </w:r>
      <w:r w:rsidR="76E2C876" w:rsidRPr="3910DCC7">
        <w:rPr>
          <w:i/>
          <w:iCs/>
          <w:sz w:val="22"/>
          <w:highlight w:val="lightGray"/>
        </w:rPr>
        <w:t xml:space="preserve"> on </w:t>
      </w:r>
      <w:r w:rsidR="21255845" w:rsidRPr="3910DCC7">
        <w:rPr>
          <w:i/>
          <w:iCs/>
          <w:sz w:val="22"/>
          <w:highlight w:val="lightGray"/>
        </w:rPr>
        <w:t>‘</w:t>
      </w:r>
      <w:r w:rsidR="76E2C876" w:rsidRPr="002A2832">
        <w:rPr>
          <w:i/>
          <w:iCs/>
          <w:sz w:val="22"/>
          <w:highlight w:val="lightGray"/>
        </w:rPr>
        <w:t>date</w:t>
      </w:r>
      <w:r w:rsidR="2E44A22C" w:rsidRPr="002A2832">
        <w:rPr>
          <w:sz w:val="22"/>
          <w:highlight w:val="lightGray"/>
        </w:rPr>
        <w:t>’</w:t>
      </w:r>
      <w:r w:rsidR="717C1E63" w:rsidRPr="002A2832">
        <w:rPr>
          <w:sz w:val="22"/>
          <w:highlight w:val="lightGray"/>
        </w:rPr>
        <w:t>).</w:t>
      </w:r>
      <w:r w:rsidR="3D0C3E0D" w:rsidRPr="3910DCC7">
        <w:rPr>
          <w:rFonts w:cs="Arial"/>
          <w:highlight w:val="lightGray"/>
        </w:rPr>
        <w:t>]</w:t>
      </w:r>
    </w:p>
    <w:p w14:paraId="54386189" w14:textId="77777777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following allegations have </w:t>
      </w:r>
      <w:proofErr w:type="gramStart"/>
      <w:r w:rsidRPr="002A2832">
        <w:rPr>
          <w:sz w:val="22"/>
        </w:rPr>
        <w:t>been identified</w:t>
      </w:r>
      <w:proofErr w:type="gramEnd"/>
      <w:r w:rsidRPr="002A2832">
        <w:rPr>
          <w:sz w:val="22"/>
        </w:rPr>
        <w:t>:</w:t>
      </w:r>
    </w:p>
    <w:p w14:paraId="5895BD64" w14:textId="0526DD95" w:rsidR="00393450" w:rsidRPr="002A2832" w:rsidRDefault="2BC10838" w:rsidP="3910DCC7">
      <w:pPr>
        <w:pStyle w:val="ListParagraph"/>
        <w:numPr>
          <w:ilvl w:val="0"/>
          <w:numId w:val="10"/>
        </w:numPr>
        <w:rPr>
          <w:sz w:val="22"/>
        </w:rPr>
      </w:pPr>
      <w:r w:rsidRPr="3910DCC7">
        <w:rPr>
          <w:rFonts w:cs="Arial"/>
          <w:highlight w:val="lightGray"/>
        </w:rPr>
        <w:t>[</w:t>
      </w:r>
      <w:r w:rsidRPr="3910DCC7">
        <w:rPr>
          <w:sz w:val="22"/>
          <w:highlight w:val="lightGray"/>
        </w:rPr>
        <w:t>Provide d</w:t>
      </w:r>
      <w:r w:rsidR="01F59941" w:rsidRPr="002A2832">
        <w:rPr>
          <w:sz w:val="22"/>
          <w:highlight w:val="lightGray"/>
        </w:rPr>
        <w:t>etail</w:t>
      </w:r>
      <w:r w:rsidRPr="3910DCC7">
        <w:rPr>
          <w:rFonts w:cs="Arial"/>
          <w:highlight w:val="lightGray"/>
        </w:rPr>
        <w:t>]</w:t>
      </w:r>
      <w:r w:rsidR="01F59941" w:rsidRPr="3910DCC7">
        <w:rPr>
          <w:i/>
          <w:iCs/>
          <w:sz w:val="22"/>
        </w:rPr>
        <w:t xml:space="preserve"> </w:t>
      </w:r>
      <w:r w:rsidR="01F59941" w:rsidRPr="002A2832">
        <w:rPr>
          <w:sz w:val="22"/>
        </w:rPr>
        <w:t>(allegation 1)</w:t>
      </w:r>
    </w:p>
    <w:p w14:paraId="085AE60E" w14:textId="2CF3F5E5" w:rsidR="00AD2865" w:rsidRPr="002A2832" w:rsidRDefault="2BC10838" w:rsidP="3910DCC7">
      <w:pPr>
        <w:pStyle w:val="ListParagraph"/>
        <w:numPr>
          <w:ilvl w:val="0"/>
          <w:numId w:val="10"/>
        </w:numPr>
        <w:rPr>
          <w:sz w:val="22"/>
        </w:rPr>
      </w:pPr>
      <w:r w:rsidRPr="3910DCC7">
        <w:rPr>
          <w:rFonts w:cs="Arial"/>
          <w:highlight w:val="lightGray"/>
        </w:rPr>
        <w:t>[</w:t>
      </w:r>
      <w:r w:rsidRPr="002A2832">
        <w:rPr>
          <w:rFonts w:cs="Arial"/>
          <w:sz w:val="22"/>
          <w:highlight w:val="lightGray"/>
        </w:rPr>
        <w:t xml:space="preserve">Provide </w:t>
      </w:r>
      <w:r w:rsidRPr="3910DCC7">
        <w:rPr>
          <w:sz w:val="22"/>
          <w:highlight w:val="lightGray"/>
        </w:rPr>
        <w:t>d</w:t>
      </w:r>
      <w:r w:rsidR="76E2C876" w:rsidRPr="002A2832">
        <w:rPr>
          <w:sz w:val="22"/>
          <w:highlight w:val="lightGray"/>
        </w:rPr>
        <w:t>etail</w:t>
      </w:r>
      <w:r w:rsidRPr="3910DCC7">
        <w:rPr>
          <w:rFonts w:cs="Arial"/>
          <w:highlight w:val="lightGray"/>
        </w:rPr>
        <w:t>]</w:t>
      </w:r>
      <w:r w:rsidR="76E2C876" w:rsidRPr="002A2832">
        <w:rPr>
          <w:sz w:val="22"/>
        </w:rPr>
        <w:t xml:space="preserve"> (allegation 2), etc.</w:t>
      </w:r>
    </w:p>
    <w:p w14:paraId="691EFF27" w14:textId="444C800A" w:rsidR="00AD2865" w:rsidRPr="002A2832" w:rsidRDefault="2BC10838" w:rsidP="3910DCC7">
      <w:pPr>
        <w:rPr>
          <w:i/>
          <w:iCs/>
          <w:sz w:val="22"/>
        </w:rPr>
      </w:pPr>
      <w:r w:rsidRPr="3910DCC7">
        <w:rPr>
          <w:rFonts w:cs="Arial"/>
          <w:highlight w:val="lightGray"/>
        </w:rPr>
        <w:t>[</w:t>
      </w:r>
      <w:r w:rsidR="5103C52B" w:rsidRPr="002A2832">
        <w:rPr>
          <w:sz w:val="22"/>
          <w:highlight w:val="lightGray"/>
        </w:rPr>
        <w:t>If</w:t>
      </w:r>
      <w:r w:rsidR="76E2C876" w:rsidRPr="002A2832">
        <w:rPr>
          <w:sz w:val="22"/>
          <w:highlight w:val="lightGray"/>
        </w:rPr>
        <w:t xml:space="preserve"> </w:t>
      </w:r>
      <w:r w:rsidR="08A6F9B7" w:rsidRPr="3910DCC7">
        <w:rPr>
          <w:sz w:val="22"/>
          <w:highlight w:val="lightGray"/>
        </w:rPr>
        <w:t>applicable</w:t>
      </w:r>
      <w:r w:rsidRPr="3910DCC7">
        <w:rPr>
          <w:rFonts w:cs="Arial"/>
          <w:highlight w:val="lightGray"/>
        </w:rPr>
        <w:t>:</w:t>
      </w:r>
      <w:r w:rsidR="1317AB43" w:rsidRPr="3910DCC7">
        <w:rPr>
          <w:rFonts w:cs="Arial"/>
          <w:highlight w:val="lightGray"/>
        </w:rPr>
        <w:t>]</w:t>
      </w:r>
      <w:r w:rsidR="2E766DBC" w:rsidRPr="3910DCC7">
        <w:rPr>
          <w:sz w:val="22"/>
        </w:rPr>
        <w:t xml:space="preserve"> </w:t>
      </w:r>
      <w:r w:rsidR="76E2C876" w:rsidRPr="002A2832">
        <w:rPr>
          <w:sz w:val="22"/>
        </w:rPr>
        <w:t>The C</w:t>
      </w:r>
      <w:r w:rsidR="4B5CD689" w:rsidRPr="3910DCC7">
        <w:rPr>
          <w:sz w:val="22"/>
        </w:rPr>
        <w:t xml:space="preserve">rime and </w:t>
      </w:r>
      <w:r w:rsidR="76E2C876" w:rsidRPr="3910DCC7">
        <w:rPr>
          <w:sz w:val="22"/>
        </w:rPr>
        <w:t>C</w:t>
      </w:r>
      <w:r w:rsidR="4B5CD689" w:rsidRPr="3910DCC7">
        <w:rPr>
          <w:sz w:val="22"/>
        </w:rPr>
        <w:t>orruptio</w:t>
      </w:r>
      <w:r w:rsidR="5B2A3EE5" w:rsidRPr="3910DCC7">
        <w:rPr>
          <w:sz w:val="22"/>
        </w:rPr>
        <w:t xml:space="preserve">n </w:t>
      </w:r>
      <w:r w:rsidR="76E2C876" w:rsidRPr="3910DCC7">
        <w:rPr>
          <w:sz w:val="22"/>
        </w:rPr>
        <w:t>C</w:t>
      </w:r>
      <w:r w:rsidR="5B2A3EE5" w:rsidRPr="3910DCC7">
        <w:rPr>
          <w:sz w:val="22"/>
        </w:rPr>
        <w:t>om</w:t>
      </w:r>
      <w:r w:rsidR="7B4F71B6" w:rsidRPr="3910DCC7">
        <w:rPr>
          <w:sz w:val="22"/>
        </w:rPr>
        <w:t>mission (</w:t>
      </w:r>
      <w:r w:rsidR="2F14A9D8" w:rsidRPr="3910DCC7">
        <w:rPr>
          <w:sz w:val="22"/>
        </w:rPr>
        <w:t>CCC)</w:t>
      </w:r>
      <w:r w:rsidR="76E2C876" w:rsidRPr="002A2832">
        <w:rPr>
          <w:sz w:val="22"/>
        </w:rPr>
        <w:t xml:space="preserve"> has assessed (the complaint) in accordance with the </w:t>
      </w:r>
      <w:r w:rsidR="76E2C876" w:rsidRPr="002A2832">
        <w:rPr>
          <w:i/>
          <w:iCs/>
          <w:sz w:val="22"/>
        </w:rPr>
        <w:t>Crime and Corruption Act 2001.</w:t>
      </w:r>
      <w:r w:rsidR="13EF7927" w:rsidRPr="3910DCC7">
        <w:rPr>
          <w:i/>
          <w:iCs/>
          <w:sz w:val="22"/>
        </w:rPr>
        <w:t xml:space="preserve"> </w:t>
      </w:r>
      <w:r w:rsidR="76E2C876" w:rsidRPr="002A2832">
        <w:rPr>
          <w:sz w:val="22"/>
        </w:rPr>
        <w:t xml:space="preserve">The CCC has determined to </w:t>
      </w:r>
      <w:r w:rsidR="76E2C876" w:rsidRPr="002A2832">
        <w:rPr>
          <w:sz w:val="22"/>
          <w:highlight w:val="lightGray"/>
        </w:rPr>
        <w:t>(</w:t>
      </w:r>
      <w:r w:rsidR="4BAE1F3D" w:rsidRPr="3910DCC7">
        <w:rPr>
          <w:sz w:val="22"/>
          <w:highlight w:val="lightGray"/>
        </w:rPr>
        <w:t>insert information as relevant</w:t>
      </w:r>
      <w:r w:rsidR="149517B7" w:rsidRPr="3910DCC7">
        <w:rPr>
          <w:sz w:val="22"/>
          <w:highlight w:val="lightGray"/>
        </w:rPr>
        <w:t xml:space="preserve">: </w:t>
      </w:r>
      <w:r w:rsidR="71C05D8E" w:rsidRPr="002A2832">
        <w:rPr>
          <w:sz w:val="22"/>
          <w:highlight w:val="lightGray"/>
        </w:rPr>
        <w:t xml:space="preserve">refer with no further advice, refer </w:t>
      </w:r>
      <w:r w:rsidR="76722E2C" w:rsidRPr="002A2832">
        <w:rPr>
          <w:sz w:val="22"/>
          <w:highlight w:val="lightGray"/>
        </w:rPr>
        <w:t xml:space="preserve">awaiting outcome advice, monitor, audit </w:t>
      </w:r>
      <w:r w:rsidR="76E2C876" w:rsidRPr="002A2832">
        <w:rPr>
          <w:sz w:val="22"/>
          <w:highlight w:val="lightGray"/>
        </w:rPr>
        <w:t xml:space="preserve">etc. Consideration should </w:t>
      </w:r>
      <w:proofErr w:type="gramStart"/>
      <w:r w:rsidR="76E2C876" w:rsidRPr="002A2832">
        <w:rPr>
          <w:sz w:val="22"/>
          <w:highlight w:val="lightGray"/>
        </w:rPr>
        <w:t>be given</w:t>
      </w:r>
      <w:proofErr w:type="gramEnd"/>
      <w:r w:rsidR="76E2C876" w:rsidRPr="002A2832">
        <w:rPr>
          <w:sz w:val="22"/>
          <w:highlight w:val="lightGray"/>
        </w:rPr>
        <w:t xml:space="preserve"> to any other referrals and outcomes for example QPS, QCOT or AHPRA)</w:t>
      </w:r>
      <w:r w:rsidR="1317AB43" w:rsidRPr="3910DCC7">
        <w:rPr>
          <w:rFonts w:cs="Arial"/>
        </w:rPr>
        <w:t>.</w:t>
      </w:r>
    </w:p>
    <w:p w14:paraId="652F62F1" w14:textId="2DDC08F2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I, </w:t>
      </w:r>
      <w:r w:rsidR="44B9BE5A" w:rsidRPr="002A2832">
        <w:rPr>
          <w:rFonts w:eastAsia="Arial" w:cs="Arial"/>
          <w:sz w:val="22"/>
          <w:highlight w:val="lightGray"/>
        </w:rPr>
        <w:t>[</w:t>
      </w:r>
      <w:r w:rsidRPr="002A2832">
        <w:rPr>
          <w:sz w:val="22"/>
          <w:highlight w:val="lightGray"/>
        </w:rPr>
        <w:t>name and position title</w:t>
      </w:r>
      <w:r w:rsidR="3C2C77F4" w:rsidRPr="002A2832">
        <w:rPr>
          <w:rFonts w:eastAsia="Arial" w:cs="Arial"/>
          <w:sz w:val="22"/>
          <w:highlight w:val="lightGray"/>
        </w:rPr>
        <w:t>]</w:t>
      </w:r>
      <w:r w:rsidRPr="002A2832">
        <w:rPr>
          <w:sz w:val="22"/>
        </w:rPr>
        <w:t>, am the delegated decision maker for this matter.</w:t>
      </w:r>
    </w:p>
    <w:p w14:paraId="65F3A758" w14:textId="4FB1E4CC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I have determined that this matter should be the subject of an investigation by </w:t>
      </w:r>
      <w:r w:rsidR="753AE501" w:rsidRPr="002A2832">
        <w:rPr>
          <w:rFonts w:eastAsia="Arial" w:cs="Arial"/>
          <w:sz w:val="22"/>
          <w:highlight w:val="lightGray"/>
        </w:rPr>
        <w:t>[</w:t>
      </w:r>
      <w:r w:rsidRPr="002A2832">
        <w:rPr>
          <w:sz w:val="22"/>
          <w:highlight w:val="lightGray"/>
        </w:rPr>
        <w:t>Investigator</w:t>
      </w:r>
      <w:r w:rsidR="3BEB97CE" w:rsidRPr="002A2832">
        <w:rPr>
          <w:rFonts w:eastAsia="Arial" w:cs="Arial"/>
          <w:sz w:val="22"/>
          <w:highlight w:val="lightGray"/>
        </w:rPr>
        <w:t>]</w:t>
      </w:r>
      <w:r w:rsidRPr="002A2832">
        <w:rPr>
          <w:sz w:val="22"/>
        </w:rPr>
        <w:t xml:space="preserve"> in accordance with the </w:t>
      </w:r>
      <w:r w:rsidR="12A6B2DF" w:rsidRPr="3910DCC7">
        <w:rPr>
          <w:sz w:val="22"/>
        </w:rPr>
        <w:t xml:space="preserve">below </w:t>
      </w:r>
      <w:r w:rsidR="2902BAC3" w:rsidRPr="3910DCC7">
        <w:rPr>
          <w:sz w:val="22"/>
        </w:rPr>
        <w:t>T</w:t>
      </w:r>
      <w:r w:rsidRPr="002A2832">
        <w:rPr>
          <w:sz w:val="22"/>
        </w:rPr>
        <w:t xml:space="preserve">erms of </w:t>
      </w:r>
      <w:r w:rsidR="2902BAC3" w:rsidRPr="3910DCC7">
        <w:rPr>
          <w:sz w:val="22"/>
        </w:rPr>
        <w:t>R</w:t>
      </w:r>
      <w:r w:rsidRPr="002A2832">
        <w:rPr>
          <w:sz w:val="22"/>
        </w:rPr>
        <w:t>eference.</w:t>
      </w:r>
    </w:p>
    <w:p w14:paraId="4F67B51B" w14:textId="76A33531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bookmarkStart w:id="7" w:name="_Toc493595866"/>
      <w:bookmarkStart w:id="8" w:name="_Toc493595900"/>
      <w:bookmarkStart w:id="9" w:name="_Toc152321827"/>
      <w:r w:rsidRPr="002A2832">
        <w:rPr>
          <w:color w:val="auto"/>
          <w:sz w:val="24"/>
          <w:szCs w:val="24"/>
        </w:rPr>
        <w:t xml:space="preserve">Terms of </w:t>
      </w:r>
      <w:r w:rsidR="2902BAC3" w:rsidRPr="002A2832">
        <w:rPr>
          <w:color w:val="auto"/>
          <w:sz w:val="24"/>
          <w:szCs w:val="24"/>
        </w:rPr>
        <w:t>R</w:t>
      </w:r>
      <w:r w:rsidRPr="002A2832">
        <w:rPr>
          <w:color w:val="auto"/>
          <w:sz w:val="24"/>
          <w:szCs w:val="24"/>
        </w:rPr>
        <w:t>eference</w:t>
      </w:r>
      <w:bookmarkEnd w:id="7"/>
      <w:bookmarkEnd w:id="8"/>
      <w:bookmarkEnd w:id="9"/>
    </w:p>
    <w:p w14:paraId="589BBA5A" w14:textId="15421A41" w:rsidR="00AD2865" w:rsidRPr="002A2832" w:rsidRDefault="5715BF8C" w:rsidP="3910DCC7">
      <w:pPr>
        <w:rPr>
          <w:sz w:val="22"/>
        </w:rPr>
      </w:pPr>
      <w:r w:rsidRPr="002A2832">
        <w:rPr>
          <w:rFonts w:eastAsia="Arial" w:cs="Arial"/>
          <w:sz w:val="22"/>
          <w:highlight w:val="lightGray"/>
        </w:rPr>
        <w:t>[</w:t>
      </w:r>
      <w:r w:rsidR="76E2C876" w:rsidRPr="002A2832">
        <w:rPr>
          <w:sz w:val="22"/>
          <w:highlight w:val="lightGray"/>
        </w:rPr>
        <w:t>Investigator</w:t>
      </w:r>
      <w:r w:rsidR="2C970F83" w:rsidRPr="002A2832">
        <w:rPr>
          <w:rFonts w:eastAsia="Arial" w:cs="Arial"/>
          <w:sz w:val="22"/>
          <w:highlight w:val="lightGray"/>
        </w:rPr>
        <w:t>]</w:t>
      </w:r>
      <w:r w:rsidR="76E2C876" w:rsidRPr="002A2832">
        <w:rPr>
          <w:sz w:val="22"/>
        </w:rPr>
        <w:t xml:space="preserve"> is appointed to investigate the allegations listed above and to gather all relevant information for the purpose of determining </w:t>
      </w:r>
      <w:proofErr w:type="gramStart"/>
      <w:r w:rsidR="76E2C876" w:rsidRPr="002A2832">
        <w:rPr>
          <w:sz w:val="22"/>
        </w:rPr>
        <w:t>whether or not</w:t>
      </w:r>
      <w:proofErr w:type="gramEnd"/>
      <w:r w:rsidR="76E2C876" w:rsidRPr="002A2832">
        <w:rPr>
          <w:sz w:val="22"/>
        </w:rPr>
        <w:t xml:space="preserve">, in their view, there is sufficient evidence to substantiate the allegations, on the balance of probabilities. </w:t>
      </w:r>
    </w:p>
    <w:p w14:paraId="6948FDF6" w14:textId="3FDAEDFE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investigator/s should consider the allegations in the context of relevant legislation and associated policies and procedures including the </w:t>
      </w:r>
      <w:r w:rsidR="25FBE058" w:rsidRPr="002A2832">
        <w:rPr>
          <w:sz w:val="22"/>
          <w:highlight w:val="lightGray"/>
        </w:rPr>
        <w:t>Code of Conduct</w:t>
      </w:r>
      <w:r w:rsidR="51C9A602" w:rsidRPr="3910DCC7">
        <w:rPr>
          <w:sz w:val="22"/>
          <w:highlight w:val="lightGray"/>
        </w:rPr>
        <w:t xml:space="preserve"> f</w:t>
      </w:r>
      <w:r w:rsidRPr="002A2832">
        <w:rPr>
          <w:sz w:val="22"/>
          <w:highlight w:val="lightGray"/>
        </w:rPr>
        <w:t xml:space="preserve">or the Queensland </w:t>
      </w:r>
      <w:r w:rsidR="75F794EC" w:rsidRPr="3910DCC7">
        <w:rPr>
          <w:sz w:val="22"/>
          <w:highlight w:val="lightGray"/>
        </w:rPr>
        <w:t>P</w:t>
      </w:r>
      <w:r w:rsidRPr="002A2832">
        <w:rPr>
          <w:sz w:val="22"/>
          <w:highlight w:val="lightGray"/>
        </w:rPr>
        <w:t xml:space="preserve">ublic </w:t>
      </w:r>
      <w:r w:rsidR="75F794EC" w:rsidRPr="3910DCC7">
        <w:rPr>
          <w:sz w:val="22"/>
          <w:highlight w:val="lightGray"/>
        </w:rPr>
        <w:t>S</w:t>
      </w:r>
      <w:r w:rsidRPr="002A2832">
        <w:rPr>
          <w:sz w:val="22"/>
          <w:highlight w:val="lightGray"/>
        </w:rPr>
        <w:t>ervice or the public sector entity’s Code of conduct.</w:t>
      </w:r>
    </w:p>
    <w:p w14:paraId="3043BC75" w14:textId="1F970D36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Should any further allegation/s be discovered </w:t>
      </w:r>
      <w:proofErr w:type="gramStart"/>
      <w:r w:rsidRPr="002A2832">
        <w:rPr>
          <w:sz w:val="22"/>
        </w:rPr>
        <w:t>during the course of</w:t>
      </w:r>
      <w:proofErr w:type="gramEnd"/>
      <w:r w:rsidRPr="002A2832">
        <w:rPr>
          <w:sz w:val="22"/>
        </w:rPr>
        <w:t xml:space="preserve"> this investigation, the investigators must refer this matter back to me to determine the relevance of the allegation/s to this investigation and if necessary, to amend the </w:t>
      </w:r>
      <w:r w:rsidR="2902BAC3" w:rsidRPr="3910DCC7">
        <w:rPr>
          <w:sz w:val="22"/>
        </w:rPr>
        <w:t>T</w:t>
      </w:r>
      <w:r w:rsidRPr="002A2832">
        <w:rPr>
          <w:sz w:val="22"/>
        </w:rPr>
        <w:t xml:space="preserve">erms of </w:t>
      </w:r>
      <w:r w:rsidR="2902BAC3" w:rsidRPr="3910DCC7">
        <w:rPr>
          <w:sz w:val="22"/>
        </w:rPr>
        <w:t>R</w:t>
      </w:r>
      <w:r w:rsidRPr="002A2832">
        <w:rPr>
          <w:sz w:val="22"/>
        </w:rPr>
        <w:t xml:space="preserve">eference. </w:t>
      </w:r>
    </w:p>
    <w:p w14:paraId="31A1922C" w14:textId="77777777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bookmarkStart w:id="10" w:name="_Toc493595867"/>
      <w:bookmarkStart w:id="11" w:name="_Toc493595901"/>
      <w:bookmarkStart w:id="12" w:name="_Toc152321828"/>
      <w:r w:rsidRPr="002A2832">
        <w:rPr>
          <w:color w:val="auto"/>
          <w:sz w:val="24"/>
          <w:szCs w:val="24"/>
        </w:rPr>
        <w:t>Investigation methodology</w:t>
      </w:r>
      <w:bookmarkEnd w:id="10"/>
      <w:bookmarkEnd w:id="11"/>
      <w:bookmarkEnd w:id="12"/>
    </w:p>
    <w:p w14:paraId="1E716845" w14:textId="14AC04E7" w:rsidR="00AD2865" w:rsidRPr="002A2832" w:rsidRDefault="76E2C876" w:rsidP="3910DCC7">
      <w:pPr>
        <w:rPr>
          <w:sz w:val="22"/>
        </w:rPr>
      </w:pPr>
      <w:r w:rsidRPr="3910DCC7">
        <w:rPr>
          <w:sz w:val="22"/>
        </w:rPr>
        <w:t xml:space="preserve">The investigation is to </w:t>
      </w:r>
      <w:proofErr w:type="gramStart"/>
      <w:r w:rsidRPr="3910DCC7">
        <w:rPr>
          <w:sz w:val="22"/>
        </w:rPr>
        <w:t>be conducted</w:t>
      </w:r>
      <w:proofErr w:type="gramEnd"/>
      <w:r w:rsidRPr="3910DCC7">
        <w:rPr>
          <w:sz w:val="22"/>
        </w:rPr>
        <w:t xml:space="preserve"> in accordance with the </w:t>
      </w:r>
      <w:r w:rsidR="2EB50608" w:rsidRPr="3910DCC7">
        <w:rPr>
          <w:sz w:val="22"/>
        </w:rPr>
        <w:t xml:space="preserve">Public Sector </w:t>
      </w:r>
      <w:r w:rsidRPr="002A2832">
        <w:rPr>
          <w:sz w:val="22"/>
        </w:rPr>
        <w:t xml:space="preserve">Commissioner directive relating to workplace investigations, the Crime and Corruption Commission (CCC) publication ‘Corruption in Focus: a guide to dealing with corrupt conduct in the Queensland Public Sector’, the Public Sector Commission </w:t>
      </w:r>
      <w:r w:rsidR="46605D3D" w:rsidRPr="002A2832">
        <w:rPr>
          <w:sz w:val="22"/>
        </w:rPr>
        <w:t>document</w:t>
      </w:r>
      <w:r w:rsidRPr="002A2832">
        <w:rPr>
          <w:sz w:val="22"/>
        </w:rPr>
        <w:t xml:space="preserve"> ‘Managing workplace investigations: a practical guide for the Queensland public sector</w:t>
      </w:r>
      <w:r w:rsidRPr="002A2832">
        <w:rPr>
          <w:i/>
          <w:iCs/>
          <w:sz w:val="22"/>
        </w:rPr>
        <w:t>’</w:t>
      </w:r>
      <w:r w:rsidRPr="002A2832">
        <w:rPr>
          <w:sz w:val="22"/>
        </w:rPr>
        <w:t xml:space="preserve"> and any other relevant entity policy. All relevant documents </w:t>
      </w:r>
      <w:proofErr w:type="gramStart"/>
      <w:r w:rsidRPr="002A2832">
        <w:rPr>
          <w:sz w:val="22"/>
        </w:rPr>
        <w:t>are attached</w:t>
      </w:r>
      <w:proofErr w:type="gramEnd"/>
      <w:r w:rsidRPr="002A2832">
        <w:rPr>
          <w:sz w:val="22"/>
        </w:rPr>
        <w:t>.</w:t>
      </w:r>
    </w:p>
    <w:p w14:paraId="7FB9E113" w14:textId="77777777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investigator/s are hereby delegated authority to undertake any reasonable activity associated with the gathering of all evidence relevant to this investigation. These activities could include, but are not to </w:t>
      </w:r>
      <w:proofErr w:type="gramStart"/>
      <w:r w:rsidRPr="002A2832">
        <w:rPr>
          <w:sz w:val="22"/>
        </w:rPr>
        <w:t>be restricted</w:t>
      </w:r>
      <w:proofErr w:type="gramEnd"/>
      <w:r w:rsidRPr="002A2832">
        <w:rPr>
          <w:sz w:val="22"/>
        </w:rPr>
        <w:t xml:space="preserve"> to, the use of the following:</w:t>
      </w:r>
    </w:p>
    <w:p w14:paraId="18FC9715" w14:textId="46679A23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a</w:t>
      </w:r>
      <w:r w:rsidR="76E2C876" w:rsidRPr="006D0966">
        <w:rPr>
          <w:sz w:val="22"/>
        </w:rPr>
        <w:t>ccess, obtain, retrieve</w:t>
      </w:r>
      <w:r w:rsidR="61312965" w:rsidRPr="3910DCC7">
        <w:rPr>
          <w:sz w:val="22"/>
        </w:rPr>
        <w:t>,</w:t>
      </w:r>
      <w:r w:rsidR="76E2C876" w:rsidRPr="006D0966">
        <w:rPr>
          <w:sz w:val="22"/>
        </w:rPr>
        <w:t xml:space="preserve"> and copy all entity records considered relevant to these allegations</w:t>
      </w:r>
    </w:p>
    <w:p w14:paraId="2D3CB9CD" w14:textId="49FE3EE1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a</w:t>
      </w:r>
      <w:r w:rsidR="76E2C876" w:rsidRPr="006D0966">
        <w:rPr>
          <w:sz w:val="22"/>
        </w:rPr>
        <w:t>ttend and inspect all relevant entity facilities and/or premises</w:t>
      </w:r>
    </w:p>
    <w:p w14:paraId="0DB0B7A8" w14:textId="72F29AB1" w:rsidR="00AD2865" w:rsidRPr="006D0966" w:rsidRDefault="6F58ED38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m</w:t>
      </w:r>
      <w:r w:rsidR="76E2C876" w:rsidRPr="006D0966">
        <w:rPr>
          <w:sz w:val="22"/>
        </w:rPr>
        <w:t xml:space="preserve">ake reasonable attempts to access any other evidence (i.e. not held by the entity) which </w:t>
      </w:r>
      <w:proofErr w:type="gramStart"/>
      <w:r w:rsidR="76E2C876" w:rsidRPr="006D0966">
        <w:rPr>
          <w:sz w:val="22"/>
        </w:rPr>
        <w:t>is considered</w:t>
      </w:r>
      <w:proofErr w:type="gramEnd"/>
      <w:r w:rsidR="76E2C876" w:rsidRPr="006D0966">
        <w:rPr>
          <w:sz w:val="22"/>
        </w:rPr>
        <w:t xml:space="preserve"> relevant to these allegations</w:t>
      </w:r>
    </w:p>
    <w:p w14:paraId="4F8254C3" w14:textId="5F3ADBA0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g</w:t>
      </w:r>
      <w:r w:rsidR="76E2C876" w:rsidRPr="006D0966">
        <w:rPr>
          <w:sz w:val="22"/>
        </w:rPr>
        <w:t xml:space="preserve">ive appropriate lawful directions which may be required </w:t>
      </w:r>
      <w:proofErr w:type="gramStart"/>
      <w:r w:rsidR="76E2C876" w:rsidRPr="006D0966">
        <w:rPr>
          <w:sz w:val="22"/>
        </w:rPr>
        <w:t>during the course of</w:t>
      </w:r>
      <w:proofErr w:type="gramEnd"/>
      <w:r w:rsidR="76E2C876" w:rsidRPr="006D0966">
        <w:rPr>
          <w:sz w:val="22"/>
        </w:rPr>
        <w:t xml:space="preserve"> this investigation. For example, a lawful direction may </w:t>
      </w:r>
      <w:proofErr w:type="gramStart"/>
      <w:r w:rsidR="76E2C876" w:rsidRPr="006D0966">
        <w:rPr>
          <w:sz w:val="22"/>
        </w:rPr>
        <w:t>be provided</w:t>
      </w:r>
      <w:proofErr w:type="gramEnd"/>
      <w:r w:rsidR="76E2C876" w:rsidRPr="006D0966">
        <w:rPr>
          <w:sz w:val="22"/>
        </w:rPr>
        <w:t xml:space="preserve"> to an employee to maintain confidentiality, to attend an interview, or to provide copies of relevant documents</w:t>
      </w:r>
    </w:p>
    <w:p w14:paraId="55FAA789" w14:textId="43D07AD8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lastRenderedPageBreak/>
        <w:t>c</w:t>
      </w:r>
      <w:r w:rsidR="76E2C876" w:rsidRPr="006D0966">
        <w:rPr>
          <w:sz w:val="22"/>
        </w:rPr>
        <w:t xml:space="preserve">onduct interviews with persons who can contribute information relevant to the investigation. Arrangements for interviews should, where possible, </w:t>
      </w:r>
      <w:proofErr w:type="gramStart"/>
      <w:r w:rsidR="76E2C876" w:rsidRPr="006D0966">
        <w:rPr>
          <w:sz w:val="22"/>
        </w:rPr>
        <w:t>be made</w:t>
      </w:r>
      <w:proofErr w:type="gramEnd"/>
      <w:r w:rsidR="76E2C876" w:rsidRPr="006D0966">
        <w:rPr>
          <w:sz w:val="22"/>
        </w:rPr>
        <w:t xml:space="preserve"> in advance through the relevant line manager, </w:t>
      </w:r>
      <w:r w:rsidR="61312965" w:rsidRPr="3910DCC7">
        <w:rPr>
          <w:sz w:val="22"/>
        </w:rPr>
        <w:t>investigator,</w:t>
      </w:r>
      <w:r w:rsidR="76E2C876" w:rsidRPr="006D0966">
        <w:rPr>
          <w:sz w:val="22"/>
        </w:rPr>
        <w:t xml:space="preserve"> or human resources</w:t>
      </w:r>
    </w:p>
    <w:p w14:paraId="0BFA25CA" w14:textId="32E5ECDC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s</w:t>
      </w:r>
      <w:r w:rsidR="76E2C876" w:rsidRPr="006D0966">
        <w:rPr>
          <w:sz w:val="22"/>
        </w:rPr>
        <w:t xml:space="preserve">eek to conduct interviews with relevant persons who are not employees of </w:t>
      </w:r>
      <w:r w:rsidR="5036B22B" w:rsidRPr="006D0966">
        <w:rPr>
          <w:rFonts w:eastAsia="Arial" w:cs="Arial"/>
          <w:sz w:val="22"/>
          <w:highlight w:val="lightGray"/>
        </w:rPr>
        <w:t>[</w:t>
      </w:r>
      <w:r w:rsidR="76E2C876" w:rsidRPr="006D0966">
        <w:rPr>
          <w:sz w:val="22"/>
          <w:highlight w:val="lightGray"/>
        </w:rPr>
        <w:t>name of entity</w:t>
      </w:r>
      <w:r w:rsidR="540F8EB0" w:rsidRPr="006D0966">
        <w:rPr>
          <w:rFonts w:eastAsia="Arial" w:cs="Arial"/>
          <w:sz w:val="22"/>
          <w:highlight w:val="lightGray"/>
        </w:rPr>
        <w:t>]</w:t>
      </w:r>
    </w:p>
    <w:p w14:paraId="168862E5" w14:textId="39BC7CFA" w:rsidR="00AD2865" w:rsidRPr="006D0966" w:rsidRDefault="77046ABC" w:rsidP="3910DCC7">
      <w:pPr>
        <w:pStyle w:val="ListParagraph"/>
        <w:numPr>
          <w:ilvl w:val="0"/>
          <w:numId w:val="8"/>
        </w:numPr>
        <w:rPr>
          <w:sz w:val="22"/>
        </w:rPr>
      </w:pPr>
      <w:r w:rsidRPr="3910DCC7">
        <w:rPr>
          <w:sz w:val="22"/>
        </w:rPr>
        <w:t>c</w:t>
      </w:r>
      <w:r w:rsidR="76E2C876" w:rsidRPr="006D0966">
        <w:rPr>
          <w:sz w:val="22"/>
        </w:rPr>
        <w:t>onduct interviews with the individual subject/s of a matter in relation to their alleged involvement in this matter and record their responses to the allegation/s.</w:t>
      </w:r>
    </w:p>
    <w:p w14:paraId="09469AA0" w14:textId="77777777" w:rsidR="00AD2865" w:rsidRPr="006D0966" w:rsidRDefault="76E2C876" w:rsidP="3910DCC7">
      <w:pPr>
        <w:rPr>
          <w:sz w:val="22"/>
        </w:rPr>
      </w:pPr>
      <w:r w:rsidRPr="006D0966">
        <w:rPr>
          <w:sz w:val="22"/>
        </w:rPr>
        <w:t xml:space="preserve">The principles of procedural fairness must be </w:t>
      </w:r>
      <w:proofErr w:type="gramStart"/>
      <w:r w:rsidRPr="006D0966">
        <w:rPr>
          <w:sz w:val="22"/>
        </w:rPr>
        <w:t>applied at all times</w:t>
      </w:r>
      <w:proofErr w:type="gramEnd"/>
      <w:r w:rsidRPr="006D0966">
        <w:rPr>
          <w:sz w:val="22"/>
        </w:rPr>
        <w:t xml:space="preserve"> throughout the course of the investigation and the authorised investigators are to exercise, or use any degree of caution considered necessary, to maintain the integrity of the investigation process.</w:t>
      </w:r>
    </w:p>
    <w:p w14:paraId="74A69EC6" w14:textId="77777777" w:rsidR="00AD2865" w:rsidRPr="006D0966" w:rsidRDefault="76E2C876" w:rsidP="00541F9D">
      <w:pPr>
        <w:pStyle w:val="Heading1"/>
        <w:rPr>
          <w:color w:val="auto"/>
          <w:sz w:val="24"/>
          <w:szCs w:val="24"/>
        </w:rPr>
      </w:pPr>
      <w:bookmarkStart w:id="13" w:name="_Toc493595868"/>
      <w:bookmarkStart w:id="14" w:name="_Toc493595902"/>
      <w:bookmarkStart w:id="15" w:name="_Toc152321829"/>
      <w:r w:rsidRPr="006D0966">
        <w:rPr>
          <w:color w:val="auto"/>
          <w:sz w:val="24"/>
          <w:szCs w:val="24"/>
        </w:rPr>
        <w:t>Investigation report</w:t>
      </w:r>
      <w:bookmarkEnd w:id="13"/>
      <w:bookmarkEnd w:id="14"/>
      <w:bookmarkEnd w:id="15"/>
    </w:p>
    <w:p w14:paraId="37260A0A" w14:textId="77777777" w:rsidR="00AD2865" w:rsidRPr="006D0966" w:rsidRDefault="76E2C876" w:rsidP="3910DCC7">
      <w:pPr>
        <w:rPr>
          <w:sz w:val="22"/>
        </w:rPr>
      </w:pPr>
      <w:r w:rsidRPr="006D0966">
        <w:rPr>
          <w:sz w:val="22"/>
        </w:rPr>
        <w:t>On completion of the investigation, the investigator/s are to prepare a written investigation report for my consideration. This report should include the following elements:</w:t>
      </w:r>
    </w:p>
    <w:p w14:paraId="495C0211" w14:textId="7667AB11" w:rsidR="00AD2865" w:rsidRPr="006D0966" w:rsidRDefault="77046ABC" w:rsidP="3910DCC7">
      <w:pPr>
        <w:pStyle w:val="ListParagraph"/>
        <w:numPr>
          <w:ilvl w:val="0"/>
          <w:numId w:val="9"/>
        </w:numPr>
        <w:rPr>
          <w:sz w:val="22"/>
        </w:rPr>
      </w:pPr>
      <w:r w:rsidRPr="3910DCC7">
        <w:rPr>
          <w:sz w:val="22"/>
        </w:rPr>
        <w:t>a</w:t>
      </w:r>
      <w:r w:rsidR="76E2C876" w:rsidRPr="006D0966">
        <w:rPr>
          <w:sz w:val="22"/>
        </w:rPr>
        <w:t>n analysis of the evidence gathered in relation to each allegation</w:t>
      </w:r>
    </w:p>
    <w:p w14:paraId="69C8173F" w14:textId="7632302C" w:rsidR="00AD2865" w:rsidRPr="006D0966" w:rsidRDefault="77046ABC" w:rsidP="3910DCC7">
      <w:pPr>
        <w:pStyle w:val="ListParagraph"/>
        <w:numPr>
          <w:ilvl w:val="0"/>
          <w:numId w:val="9"/>
        </w:numPr>
        <w:rPr>
          <w:sz w:val="22"/>
        </w:rPr>
      </w:pPr>
      <w:r w:rsidRPr="3910DCC7">
        <w:rPr>
          <w:sz w:val="22"/>
        </w:rPr>
        <w:t>a</w:t>
      </w:r>
      <w:r w:rsidR="76E2C876" w:rsidRPr="006D0966">
        <w:rPr>
          <w:sz w:val="22"/>
        </w:rPr>
        <w:t xml:space="preserve"> note as to whether there is sufficient evidence to substantiate each allegation, on the balance of probabilities</w:t>
      </w:r>
      <w:r w:rsidR="00CC2C29" w:rsidRPr="3910DCC7">
        <w:rPr>
          <w:sz w:val="22"/>
        </w:rPr>
        <w:t>, and</w:t>
      </w:r>
    </w:p>
    <w:p w14:paraId="3C30BA42" w14:textId="1F306DEC" w:rsidR="00AD2865" w:rsidRPr="006D0966" w:rsidRDefault="77046ABC" w:rsidP="3910DCC7">
      <w:pPr>
        <w:pStyle w:val="ListParagraph"/>
        <w:numPr>
          <w:ilvl w:val="0"/>
          <w:numId w:val="9"/>
        </w:numPr>
        <w:rPr>
          <w:sz w:val="22"/>
        </w:rPr>
      </w:pPr>
      <w:r w:rsidRPr="3910DCC7">
        <w:rPr>
          <w:sz w:val="22"/>
        </w:rPr>
        <w:t>a</w:t>
      </w:r>
      <w:r w:rsidR="76E2C876" w:rsidRPr="006D0966">
        <w:rPr>
          <w:sz w:val="22"/>
        </w:rPr>
        <w:t xml:space="preserve"> description of any systemic or management issues/system deficiencies revealed </w:t>
      </w:r>
      <w:proofErr w:type="gramStart"/>
      <w:r w:rsidR="76E2C876" w:rsidRPr="006D0966">
        <w:rPr>
          <w:sz w:val="22"/>
        </w:rPr>
        <w:t>during the course of</w:t>
      </w:r>
      <w:proofErr w:type="gramEnd"/>
      <w:r w:rsidR="76E2C876" w:rsidRPr="006D0966">
        <w:rPr>
          <w:sz w:val="22"/>
        </w:rPr>
        <w:t xml:space="preserve"> the investigation, that the investigator/s considers may have contributed to the complaint or incident and make recommendations for systems improvement and/or misconduct prevention. </w:t>
      </w:r>
    </w:p>
    <w:p w14:paraId="34663ECF" w14:textId="77777777" w:rsidR="00AD2865" w:rsidRPr="006D0966" w:rsidRDefault="76E2C876" w:rsidP="3910DCC7">
      <w:pPr>
        <w:rPr>
          <w:sz w:val="22"/>
        </w:rPr>
      </w:pPr>
      <w:r w:rsidRPr="006D0966">
        <w:rPr>
          <w:sz w:val="22"/>
        </w:rPr>
        <w:t xml:space="preserve">All interviews, documentation and other evidence gathered as part of this investigation that </w:t>
      </w:r>
      <w:proofErr w:type="gramStart"/>
      <w:r w:rsidRPr="006D0966">
        <w:rPr>
          <w:sz w:val="22"/>
        </w:rPr>
        <w:t>is referred</w:t>
      </w:r>
      <w:proofErr w:type="gramEnd"/>
      <w:r w:rsidRPr="006D0966">
        <w:rPr>
          <w:sz w:val="22"/>
        </w:rPr>
        <w:t xml:space="preserve"> to or relied upon in the investigation report, is to be made available to me for consideration.</w:t>
      </w:r>
    </w:p>
    <w:p w14:paraId="518453F4" w14:textId="77777777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bookmarkStart w:id="16" w:name="_Toc493595869"/>
      <w:bookmarkStart w:id="17" w:name="_Toc493595903"/>
      <w:bookmarkStart w:id="18" w:name="_Toc152321830"/>
      <w:r w:rsidRPr="002A2832">
        <w:rPr>
          <w:color w:val="auto"/>
          <w:sz w:val="24"/>
          <w:szCs w:val="24"/>
        </w:rPr>
        <w:t>Investigator’s obligations</w:t>
      </w:r>
      <w:bookmarkEnd w:id="16"/>
      <w:bookmarkEnd w:id="17"/>
      <w:bookmarkEnd w:id="18"/>
    </w:p>
    <w:p w14:paraId="5C959FCA" w14:textId="77777777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investigator/s should undertake this investigation in an impartial and objective manner. </w:t>
      </w:r>
      <w:proofErr w:type="gramStart"/>
      <w:r w:rsidRPr="002A2832">
        <w:rPr>
          <w:sz w:val="22"/>
        </w:rPr>
        <w:t>During the course of</w:t>
      </w:r>
      <w:proofErr w:type="gramEnd"/>
      <w:r w:rsidRPr="002A2832">
        <w:rPr>
          <w:sz w:val="22"/>
        </w:rPr>
        <w:t xml:space="preserve"> inquiries, should the investigator/s discover a potential, actual or perceived conflict of interest has arisen, they should immediately cease the investigation and report the matter to me for consideration about whether they should continue.</w:t>
      </w:r>
    </w:p>
    <w:p w14:paraId="731FF4A7" w14:textId="5984A300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investigators </w:t>
      </w:r>
      <w:proofErr w:type="gramStart"/>
      <w:r w:rsidRPr="002A2832">
        <w:rPr>
          <w:sz w:val="22"/>
        </w:rPr>
        <w:t>are reminded</w:t>
      </w:r>
      <w:proofErr w:type="gramEnd"/>
      <w:r w:rsidRPr="002A2832">
        <w:rPr>
          <w:sz w:val="22"/>
        </w:rPr>
        <w:t xml:space="preserve"> of the relevant statutory requirements surrounding confidentiality and those contained in the </w:t>
      </w:r>
      <w:r w:rsidR="25FBE058" w:rsidRPr="002A2832">
        <w:rPr>
          <w:sz w:val="22"/>
          <w:highlight w:val="lightGray"/>
        </w:rPr>
        <w:t>Code of Conduct</w:t>
      </w:r>
      <w:r w:rsidR="51C9A602" w:rsidRPr="3910DCC7">
        <w:rPr>
          <w:sz w:val="22"/>
          <w:highlight w:val="lightGray"/>
        </w:rPr>
        <w:t xml:space="preserve"> f</w:t>
      </w:r>
      <w:r w:rsidR="716D97D4" w:rsidRPr="002A2832">
        <w:rPr>
          <w:sz w:val="22"/>
          <w:highlight w:val="lightGray"/>
        </w:rPr>
        <w:t xml:space="preserve">or the Queensland </w:t>
      </w:r>
      <w:r w:rsidR="1C5A7DB1" w:rsidRPr="3910DCC7">
        <w:rPr>
          <w:sz w:val="22"/>
          <w:highlight w:val="lightGray"/>
        </w:rPr>
        <w:t>P</w:t>
      </w:r>
      <w:r w:rsidR="716D97D4" w:rsidRPr="002A2832">
        <w:rPr>
          <w:sz w:val="22"/>
          <w:highlight w:val="lightGray"/>
        </w:rPr>
        <w:t xml:space="preserve">ublic </w:t>
      </w:r>
      <w:r w:rsidR="1C5A7DB1" w:rsidRPr="3910DCC7">
        <w:rPr>
          <w:sz w:val="22"/>
          <w:highlight w:val="lightGray"/>
        </w:rPr>
        <w:t>S</w:t>
      </w:r>
      <w:r w:rsidR="716D97D4" w:rsidRPr="002A2832">
        <w:rPr>
          <w:sz w:val="22"/>
          <w:highlight w:val="lightGray"/>
        </w:rPr>
        <w:t>ervice or the public sector entity’s Code of conduct.</w:t>
      </w:r>
      <w:r w:rsidRPr="002A2832">
        <w:rPr>
          <w:sz w:val="22"/>
        </w:rPr>
        <w:t xml:space="preserve"> For an external investigation, observance of confidentiality and information privacy </w:t>
      </w:r>
      <w:proofErr w:type="gramStart"/>
      <w:r w:rsidRPr="002A2832">
        <w:rPr>
          <w:sz w:val="22"/>
        </w:rPr>
        <w:t>is expected</w:t>
      </w:r>
      <w:proofErr w:type="gramEnd"/>
      <w:r w:rsidRPr="002A2832">
        <w:rPr>
          <w:sz w:val="22"/>
        </w:rPr>
        <w:t xml:space="preserve">. Additionally, external investigators must act and make decisions in a way that is compatible with human rights in accordance with the </w:t>
      </w:r>
      <w:r w:rsidRPr="002A2832">
        <w:rPr>
          <w:i/>
          <w:iCs/>
          <w:sz w:val="22"/>
        </w:rPr>
        <w:t>Human Rights Act 2019</w:t>
      </w:r>
      <w:r w:rsidRPr="002A2832">
        <w:rPr>
          <w:sz w:val="22"/>
        </w:rPr>
        <w:t>.</w:t>
      </w:r>
    </w:p>
    <w:p w14:paraId="2BF99691" w14:textId="77777777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bookmarkStart w:id="19" w:name="_Toc493595870"/>
      <w:bookmarkStart w:id="20" w:name="_Toc493595904"/>
      <w:bookmarkStart w:id="21" w:name="_Toc152321831"/>
      <w:proofErr w:type="gramStart"/>
      <w:r w:rsidRPr="002A2832">
        <w:rPr>
          <w:color w:val="auto"/>
          <w:sz w:val="24"/>
          <w:szCs w:val="24"/>
        </w:rPr>
        <w:t>Timeframe</w:t>
      </w:r>
      <w:bookmarkEnd w:id="19"/>
      <w:bookmarkEnd w:id="20"/>
      <w:bookmarkEnd w:id="21"/>
      <w:proofErr w:type="gramEnd"/>
    </w:p>
    <w:p w14:paraId="211201BC" w14:textId="4039C390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 xml:space="preserve">The proposed </w:t>
      </w:r>
      <w:proofErr w:type="gramStart"/>
      <w:r w:rsidRPr="002A2832">
        <w:rPr>
          <w:sz w:val="22"/>
        </w:rPr>
        <w:t>timeframe</w:t>
      </w:r>
      <w:proofErr w:type="gramEnd"/>
      <w:r w:rsidRPr="002A2832">
        <w:rPr>
          <w:sz w:val="22"/>
        </w:rPr>
        <w:t xml:space="preserve"> for completion of a draft report is </w:t>
      </w:r>
      <w:r w:rsidRPr="002A2832">
        <w:rPr>
          <w:sz w:val="22"/>
          <w:highlight w:val="lightGray"/>
        </w:rPr>
        <w:t>(e.g. eight weeks</w:t>
      </w:r>
      <w:r w:rsidRPr="002A2832">
        <w:rPr>
          <w:i/>
          <w:iCs/>
          <w:sz w:val="22"/>
          <w:highlight w:val="lightGray"/>
        </w:rPr>
        <w:t>)</w:t>
      </w:r>
      <w:r w:rsidRPr="002A2832">
        <w:rPr>
          <w:sz w:val="22"/>
        </w:rPr>
        <w:t xml:space="preserve"> from commencement of the appointment. A final report </w:t>
      </w:r>
      <w:proofErr w:type="gramStart"/>
      <w:r w:rsidRPr="002A2832">
        <w:rPr>
          <w:sz w:val="22"/>
        </w:rPr>
        <w:t>is requested</w:t>
      </w:r>
      <w:proofErr w:type="gramEnd"/>
      <w:r w:rsidRPr="002A2832">
        <w:rPr>
          <w:sz w:val="22"/>
        </w:rPr>
        <w:t xml:space="preserve"> </w:t>
      </w:r>
      <w:r w:rsidRPr="002A2832">
        <w:rPr>
          <w:sz w:val="22"/>
          <w:highlight w:val="lightGray"/>
        </w:rPr>
        <w:t>(e.g. four weeks)</w:t>
      </w:r>
      <w:r w:rsidRPr="002A2832">
        <w:rPr>
          <w:sz w:val="22"/>
        </w:rPr>
        <w:t xml:space="preserve"> following the receipt of the draft report. </w:t>
      </w:r>
    </w:p>
    <w:p w14:paraId="4AD94098" w14:textId="77777777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>The investigator should advise in a timely manner of anything likely to cause delay.</w:t>
      </w:r>
    </w:p>
    <w:p w14:paraId="552EAA84" w14:textId="77777777" w:rsidR="00196598" w:rsidRPr="002A2832" w:rsidRDefault="00196598" w:rsidP="3910DCC7">
      <w:pPr>
        <w:rPr>
          <w:rFonts w:eastAsiaTheme="majorEastAsia" w:cstheme="majorBidi"/>
          <w:b/>
          <w:bCs/>
          <w:sz w:val="28"/>
          <w:szCs w:val="28"/>
        </w:rPr>
      </w:pPr>
      <w:bookmarkStart w:id="22" w:name="_Toc493595871"/>
      <w:bookmarkStart w:id="23" w:name="_Toc493595905"/>
      <w:bookmarkStart w:id="24" w:name="_Toc152321832"/>
      <w:r w:rsidRPr="3910DCC7">
        <w:br w:type="page"/>
      </w:r>
    </w:p>
    <w:p w14:paraId="0B8FE302" w14:textId="5ADFC252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r w:rsidRPr="002A2832">
        <w:rPr>
          <w:color w:val="auto"/>
          <w:sz w:val="24"/>
          <w:szCs w:val="24"/>
        </w:rPr>
        <w:lastRenderedPageBreak/>
        <w:t>Investigation plan</w:t>
      </w:r>
      <w:bookmarkEnd w:id="22"/>
      <w:bookmarkEnd w:id="23"/>
      <w:bookmarkEnd w:id="24"/>
    </w:p>
    <w:p w14:paraId="2A048AC3" w14:textId="77777777" w:rsidR="00AD2865" w:rsidRPr="00C93D00" w:rsidRDefault="76E2C876" w:rsidP="3910DCC7">
      <w:r w:rsidRPr="002A2832">
        <w:rPr>
          <w:sz w:val="22"/>
        </w:rPr>
        <w:t xml:space="preserve">The investigator/s is to prepare an investigation plan as soon as possible, articulating their approach, </w:t>
      </w:r>
      <w:proofErr w:type="gramStart"/>
      <w:r w:rsidRPr="002A2832">
        <w:rPr>
          <w:sz w:val="22"/>
        </w:rPr>
        <w:t>timeframes</w:t>
      </w:r>
      <w:proofErr w:type="gramEnd"/>
      <w:r w:rsidRPr="002A2832">
        <w:rPr>
          <w:sz w:val="22"/>
        </w:rPr>
        <w:t>, and their terms of business (hourly rates, estimate of hour’s required, other costs etc.). The investigation plan should provide an overall expected cost of the investigation</w:t>
      </w:r>
      <w:r w:rsidRPr="3910DCC7">
        <w:t>.</w:t>
      </w:r>
    </w:p>
    <w:p w14:paraId="0B4C15D0" w14:textId="77777777" w:rsidR="00AD2865" w:rsidRPr="002A2832" w:rsidRDefault="76E2C876" w:rsidP="00541F9D">
      <w:pPr>
        <w:pStyle w:val="Heading1"/>
        <w:rPr>
          <w:color w:val="auto"/>
          <w:sz w:val="24"/>
          <w:szCs w:val="24"/>
        </w:rPr>
      </w:pPr>
      <w:bookmarkStart w:id="25" w:name="_Toc493595872"/>
      <w:bookmarkStart w:id="26" w:name="_Toc493595906"/>
      <w:bookmarkStart w:id="27" w:name="_Toc152321833"/>
      <w:r w:rsidRPr="002A2832">
        <w:rPr>
          <w:color w:val="auto"/>
          <w:sz w:val="24"/>
          <w:szCs w:val="24"/>
        </w:rPr>
        <w:t>Investigator commencement date</w:t>
      </w:r>
      <w:bookmarkEnd w:id="25"/>
      <w:bookmarkEnd w:id="26"/>
      <w:bookmarkEnd w:id="27"/>
    </w:p>
    <w:p w14:paraId="14A2C23B" w14:textId="34EC6D20" w:rsidR="00AD2865" w:rsidRPr="002A2832" w:rsidRDefault="76E2C876" w:rsidP="3910DCC7">
      <w:pPr>
        <w:rPr>
          <w:sz w:val="22"/>
        </w:rPr>
      </w:pPr>
      <w:r w:rsidRPr="002A2832">
        <w:rPr>
          <w:sz w:val="22"/>
        </w:rPr>
        <w:t>The investigator appointment is valid from the date of acceptance of the investigation plan (referred to above).</w:t>
      </w:r>
    </w:p>
    <w:p w14:paraId="414C3BC1" w14:textId="77777777" w:rsidR="00AD2865" w:rsidRPr="002A2832" w:rsidRDefault="00AD2865" w:rsidP="3910DCC7">
      <w:pPr>
        <w:pStyle w:val="Bodycopy"/>
        <w:rPr>
          <w:sz w:val="22"/>
          <w:szCs w:val="22"/>
          <w:lang w:val="en-AU"/>
        </w:rPr>
      </w:pPr>
    </w:p>
    <w:p w14:paraId="08BEE9A3" w14:textId="2AFAD9B1" w:rsidR="00605DD1" w:rsidRPr="002A2832" w:rsidRDefault="76E2C876" w:rsidP="3910DCC7">
      <w:pPr>
        <w:pStyle w:val="Bodycopy"/>
        <w:rPr>
          <w:sz w:val="22"/>
          <w:szCs w:val="22"/>
          <w:lang w:val="en-AU"/>
        </w:rPr>
      </w:pPr>
      <w:r w:rsidRPr="002A2832">
        <w:rPr>
          <w:sz w:val="22"/>
          <w:szCs w:val="22"/>
          <w:lang w:val="en-AU"/>
        </w:rPr>
        <w:t>Name</w:t>
      </w:r>
      <w:r w:rsidR="22D21E97" w:rsidRPr="3910DCC7">
        <w:rPr>
          <w:sz w:val="22"/>
          <w:szCs w:val="22"/>
          <w:lang w:val="en-AU"/>
        </w:rPr>
        <w:t xml:space="preserve">: </w:t>
      </w:r>
      <w:r w:rsidR="22D21E97" w:rsidRPr="002A2832">
        <w:rPr>
          <w:sz w:val="22"/>
          <w:szCs w:val="22"/>
          <w:highlight w:val="lightGray"/>
          <w:lang w:val="en-AU"/>
        </w:rPr>
        <w:t>name</w:t>
      </w:r>
      <w:r w:rsidRPr="002A2832">
        <w:rPr>
          <w:sz w:val="22"/>
          <w:szCs w:val="22"/>
          <w:highlight w:val="lightGray"/>
          <w:lang w:val="en-AU"/>
        </w:rPr>
        <w:t xml:space="preserve"> </w:t>
      </w:r>
      <w:r w:rsidRPr="002A2832">
        <w:rPr>
          <w:sz w:val="22"/>
          <w:szCs w:val="22"/>
          <w:lang w:val="en-AU"/>
        </w:rPr>
        <w:t xml:space="preserve"> </w:t>
      </w:r>
    </w:p>
    <w:p w14:paraId="3D7E2C64" w14:textId="2B7207E0" w:rsidR="00AD2865" w:rsidRPr="002A2832" w:rsidRDefault="6E84AD75" w:rsidP="3910DCC7">
      <w:pPr>
        <w:pStyle w:val="Bodycopy"/>
        <w:rPr>
          <w:sz w:val="22"/>
          <w:szCs w:val="22"/>
          <w:lang w:val="en-AU"/>
        </w:rPr>
      </w:pPr>
      <w:r w:rsidRPr="002A2832">
        <w:rPr>
          <w:sz w:val="22"/>
        </w:rPr>
        <w:t>T</w:t>
      </w:r>
      <w:r w:rsidR="76E2C876" w:rsidRPr="002A2832">
        <w:rPr>
          <w:sz w:val="22"/>
          <w:szCs w:val="22"/>
        </w:rPr>
        <w:t>itle</w:t>
      </w:r>
      <w:r w:rsidR="22D21E97" w:rsidRPr="002A2832">
        <w:rPr>
          <w:sz w:val="22"/>
        </w:rPr>
        <w:t>:</w:t>
      </w:r>
      <w:r w:rsidR="22D21E97" w:rsidRPr="3910DCC7">
        <w:rPr>
          <w:sz w:val="22"/>
        </w:rPr>
        <w:t xml:space="preserve"> </w:t>
      </w:r>
      <w:r w:rsidR="22D21E97" w:rsidRPr="002A2832">
        <w:rPr>
          <w:sz w:val="22"/>
          <w:highlight w:val="lightGray"/>
        </w:rPr>
        <w:t>title of delegate</w:t>
      </w:r>
    </w:p>
    <w:p w14:paraId="78AA3EF3" w14:textId="35418F31" w:rsidR="00CF3DAA" w:rsidRPr="002A2832" w:rsidRDefault="76E2C876" w:rsidP="3910DCC7">
      <w:pPr>
        <w:pStyle w:val="Bodycopy"/>
        <w:rPr>
          <w:sz w:val="22"/>
          <w:szCs w:val="22"/>
          <w:lang w:val="en-AU"/>
        </w:rPr>
      </w:pPr>
      <w:r w:rsidRPr="002A2832">
        <w:rPr>
          <w:sz w:val="22"/>
          <w:szCs w:val="22"/>
          <w:lang w:val="en-AU"/>
        </w:rPr>
        <w:t xml:space="preserve">Date:  </w:t>
      </w:r>
      <w:r w:rsidRPr="002A2832">
        <w:rPr>
          <w:sz w:val="22"/>
          <w:szCs w:val="22"/>
          <w:highlight w:val="lightGray"/>
          <w:lang w:val="en-AU"/>
        </w:rPr>
        <w:t>__/__/__</w:t>
      </w:r>
    </w:p>
    <w:sectPr w:rsidR="00CF3DAA" w:rsidRPr="002A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2332"/>
    <w:multiLevelType w:val="hybridMultilevel"/>
    <w:tmpl w:val="D36086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D527AC7"/>
    <w:multiLevelType w:val="multilevel"/>
    <w:tmpl w:val="833274F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44546A" w:themeColor="text2"/>
      </w:rPr>
    </w:lvl>
    <w:lvl w:ilvl="1">
      <w:start w:val="1"/>
      <w:numFmt w:val="lowerLetter"/>
      <w:pStyle w:val="ListBullet2"/>
      <w:lvlText w:val="%2."/>
      <w:lvlJc w:val="left"/>
      <w:pPr>
        <w:tabs>
          <w:tab w:val="num" w:pos="1077"/>
        </w:tabs>
        <w:ind w:left="1077" w:hanging="357"/>
      </w:pPr>
      <w:rPr>
        <w:rFonts w:asciiTheme="minorHAnsi" w:eastAsiaTheme="minorHAnsi" w:hAnsiTheme="minorHAnsi" w:cstheme="minorBidi"/>
        <w:color w:val="44546A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44546A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A6B03BE"/>
    <w:multiLevelType w:val="hybridMultilevel"/>
    <w:tmpl w:val="93324A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8C1"/>
    <w:multiLevelType w:val="hybridMultilevel"/>
    <w:tmpl w:val="1960F4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2B0E"/>
    <w:multiLevelType w:val="hybridMultilevel"/>
    <w:tmpl w:val="032865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2DD8"/>
    <w:multiLevelType w:val="multilevel"/>
    <w:tmpl w:val="DC845E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8" w15:restartNumberingAfterBreak="0">
    <w:nsid w:val="6C9A1439"/>
    <w:multiLevelType w:val="hybridMultilevel"/>
    <w:tmpl w:val="DF1826C6"/>
    <w:lvl w:ilvl="0" w:tplc="F904B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7973">
    <w:abstractNumId w:val="3"/>
  </w:num>
  <w:num w:numId="2" w16cid:durableId="1137602911">
    <w:abstractNumId w:val="1"/>
  </w:num>
  <w:num w:numId="3" w16cid:durableId="68887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948521">
    <w:abstractNumId w:val="2"/>
  </w:num>
  <w:num w:numId="5" w16cid:durableId="2100833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995571">
    <w:abstractNumId w:val="6"/>
  </w:num>
  <w:num w:numId="7" w16cid:durableId="1578399524">
    <w:abstractNumId w:val="0"/>
  </w:num>
  <w:num w:numId="8" w16cid:durableId="496725362">
    <w:abstractNumId w:val="5"/>
  </w:num>
  <w:num w:numId="9" w16cid:durableId="2004042580">
    <w:abstractNumId w:val="4"/>
  </w:num>
  <w:num w:numId="10" w16cid:durableId="2137873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65"/>
    <w:rsid w:val="000033D5"/>
    <w:rsid w:val="00036F74"/>
    <w:rsid w:val="000528C3"/>
    <w:rsid w:val="00064FD3"/>
    <w:rsid w:val="000D26FC"/>
    <w:rsid w:val="000E52D7"/>
    <w:rsid w:val="000E59DD"/>
    <w:rsid w:val="00120210"/>
    <w:rsid w:val="001251B6"/>
    <w:rsid w:val="00136AF4"/>
    <w:rsid w:val="0017525A"/>
    <w:rsid w:val="00196598"/>
    <w:rsid w:val="001B2F0B"/>
    <w:rsid w:val="001C6099"/>
    <w:rsid w:val="001C6ABA"/>
    <w:rsid w:val="001D16C0"/>
    <w:rsid w:val="001F7615"/>
    <w:rsid w:val="002059C4"/>
    <w:rsid w:val="00210A97"/>
    <w:rsid w:val="00211601"/>
    <w:rsid w:val="00214585"/>
    <w:rsid w:val="00216724"/>
    <w:rsid w:val="002708D7"/>
    <w:rsid w:val="002914EB"/>
    <w:rsid w:val="00297D56"/>
    <w:rsid w:val="002A2832"/>
    <w:rsid w:val="002A2DA7"/>
    <w:rsid w:val="002B76D9"/>
    <w:rsid w:val="002C4945"/>
    <w:rsid w:val="002C7D16"/>
    <w:rsid w:val="002D4E82"/>
    <w:rsid w:val="002E5EFA"/>
    <w:rsid w:val="00307E44"/>
    <w:rsid w:val="003821D6"/>
    <w:rsid w:val="00393450"/>
    <w:rsid w:val="003A4490"/>
    <w:rsid w:val="003A44B8"/>
    <w:rsid w:val="003C52F6"/>
    <w:rsid w:val="004042FF"/>
    <w:rsid w:val="00414CBC"/>
    <w:rsid w:val="00421FF3"/>
    <w:rsid w:val="00436350"/>
    <w:rsid w:val="004431FB"/>
    <w:rsid w:val="00457041"/>
    <w:rsid w:val="004640BC"/>
    <w:rsid w:val="0046549A"/>
    <w:rsid w:val="00480060"/>
    <w:rsid w:val="004C7B17"/>
    <w:rsid w:val="004E367C"/>
    <w:rsid w:val="004F7CD4"/>
    <w:rsid w:val="00523766"/>
    <w:rsid w:val="00540C71"/>
    <w:rsid w:val="00541F9D"/>
    <w:rsid w:val="005658DD"/>
    <w:rsid w:val="00566DD8"/>
    <w:rsid w:val="0058371E"/>
    <w:rsid w:val="00596D7D"/>
    <w:rsid w:val="005976BA"/>
    <w:rsid w:val="005C04E8"/>
    <w:rsid w:val="005C7607"/>
    <w:rsid w:val="005D4D5C"/>
    <w:rsid w:val="00601B4C"/>
    <w:rsid w:val="00601CA5"/>
    <w:rsid w:val="00605DD1"/>
    <w:rsid w:val="00610467"/>
    <w:rsid w:val="00617A9F"/>
    <w:rsid w:val="00617CF0"/>
    <w:rsid w:val="00635AAC"/>
    <w:rsid w:val="00640AAA"/>
    <w:rsid w:val="006765FC"/>
    <w:rsid w:val="00686308"/>
    <w:rsid w:val="006905FC"/>
    <w:rsid w:val="006A4258"/>
    <w:rsid w:val="006B4F17"/>
    <w:rsid w:val="006D0966"/>
    <w:rsid w:val="006E76BE"/>
    <w:rsid w:val="006F4D5F"/>
    <w:rsid w:val="00705092"/>
    <w:rsid w:val="00712166"/>
    <w:rsid w:val="00717842"/>
    <w:rsid w:val="00717C9E"/>
    <w:rsid w:val="0074061A"/>
    <w:rsid w:val="0074341A"/>
    <w:rsid w:val="0078202F"/>
    <w:rsid w:val="007C2262"/>
    <w:rsid w:val="007D54C7"/>
    <w:rsid w:val="007D7559"/>
    <w:rsid w:val="007E08CF"/>
    <w:rsid w:val="007F1594"/>
    <w:rsid w:val="0080482B"/>
    <w:rsid w:val="00805035"/>
    <w:rsid w:val="00813EC4"/>
    <w:rsid w:val="00841F96"/>
    <w:rsid w:val="008549A2"/>
    <w:rsid w:val="00855463"/>
    <w:rsid w:val="00857023"/>
    <w:rsid w:val="00862DD9"/>
    <w:rsid w:val="00865667"/>
    <w:rsid w:val="008A3CBE"/>
    <w:rsid w:val="008D4EB4"/>
    <w:rsid w:val="008E2BB4"/>
    <w:rsid w:val="008F79A7"/>
    <w:rsid w:val="00901AFB"/>
    <w:rsid w:val="009428EF"/>
    <w:rsid w:val="00964D12"/>
    <w:rsid w:val="00967AAD"/>
    <w:rsid w:val="009913F1"/>
    <w:rsid w:val="009917EB"/>
    <w:rsid w:val="009B3504"/>
    <w:rsid w:val="009C0412"/>
    <w:rsid w:val="009C13D4"/>
    <w:rsid w:val="009E3F04"/>
    <w:rsid w:val="009F6E58"/>
    <w:rsid w:val="00A05233"/>
    <w:rsid w:val="00A058C2"/>
    <w:rsid w:val="00A33430"/>
    <w:rsid w:val="00A37A14"/>
    <w:rsid w:val="00A44F55"/>
    <w:rsid w:val="00A56244"/>
    <w:rsid w:val="00A64268"/>
    <w:rsid w:val="00A658A1"/>
    <w:rsid w:val="00A81038"/>
    <w:rsid w:val="00A855C8"/>
    <w:rsid w:val="00AA55D9"/>
    <w:rsid w:val="00AC1210"/>
    <w:rsid w:val="00AC78FD"/>
    <w:rsid w:val="00AD0910"/>
    <w:rsid w:val="00AD126D"/>
    <w:rsid w:val="00AD2865"/>
    <w:rsid w:val="00AD6D32"/>
    <w:rsid w:val="00AE2BED"/>
    <w:rsid w:val="00B35806"/>
    <w:rsid w:val="00B7066B"/>
    <w:rsid w:val="00BA4C99"/>
    <w:rsid w:val="00BB0B11"/>
    <w:rsid w:val="00BD12A1"/>
    <w:rsid w:val="00BD424E"/>
    <w:rsid w:val="00BE42C9"/>
    <w:rsid w:val="00C11519"/>
    <w:rsid w:val="00C32F89"/>
    <w:rsid w:val="00C455EC"/>
    <w:rsid w:val="00C87900"/>
    <w:rsid w:val="00C93B9E"/>
    <w:rsid w:val="00C93D00"/>
    <w:rsid w:val="00C9607D"/>
    <w:rsid w:val="00CC2C29"/>
    <w:rsid w:val="00CD4814"/>
    <w:rsid w:val="00CD724F"/>
    <w:rsid w:val="00CE4046"/>
    <w:rsid w:val="00CF3DAA"/>
    <w:rsid w:val="00CF50DF"/>
    <w:rsid w:val="00D07388"/>
    <w:rsid w:val="00D1057F"/>
    <w:rsid w:val="00D15FF8"/>
    <w:rsid w:val="00D317E4"/>
    <w:rsid w:val="00D32511"/>
    <w:rsid w:val="00D35B11"/>
    <w:rsid w:val="00D4068E"/>
    <w:rsid w:val="00D9216A"/>
    <w:rsid w:val="00D97F7B"/>
    <w:rsid w:val="00DB16B9"/>
    <w:rsid w:val="00DC0955"/>
    <w:rsid w:val="00DD04F0"/>
    <w:rsid w:val="00DE0939"/>
    <w:rsid w:val="00E0557B"/>
    <w:rsid w:val="00E05902"/>
    <w:rsid w:val="00E666F5"/>
    <w:rsid w:val="00E71F4D"/>
    <w:rsid w:val="00E972C2"/>
    <w:rsid w:val="00EA3169"/>
    <w:rsid w:val="00EB2262"/>
    <w:rsid w:val="00EC5BB3"/>
    <w:rsid w:val="00EC7910"/>
    <w:rsid w:val="00ED0B44"/>
    <w:rsid w:val="00ED211C"/>
    <w:rsid w:val="00F02056"/>
    <w:rsid w:val="00F04BB8"/>
    <w:rsid w:val="00F10151"/>
    <w:rsid w:val="00F11860"/>
    <w:rsid w:val="00F210C0"/>
    <w:rsid w:val="00F42A6F"/>
    <w:rsid w:val="00F51B01"/>
    <w:rsid w:val="00F53E91"/>
    <w:rsid w:val="00FB1EFB"/>
    <w:rsid w:val="00FC03F5"/>
    <w:rsid w:val="00FE275E"/>
    <w:rsid w:val="00FE3B00"/>
    <w:rsid w:val="01F59941"/>
    <w:rsid w:val="04B86E61"/>
    <w:rsid w:val="08A6F9B7"/>
    <w:rsid w:val="0EC46B7D"/>
    <w:rsid w:val="12A6B2DF"/>
    <w:rsid w:val="1317AB43"/>
    <w:rsid w:val="13EF7927"/>
    <w:rsid w:val="149517B7"/>
    <w:rsid w:val="17A2B055"/>
    <w:rsid w:val="1C5A7DB1"/>
    <w:rsid w:val="21255845"/>
    <w:rsid w:val="214945F9"/>
    <w:rsid w:val="22D21E97"/>
    <w:rsid w:val="2546E5A9"/>
    <w:rsid w:val="25FBE058"/>
    <w:rsid w:val="289D42B4"/>
    <w:rsid w:val="28DADCE2"/>
    <w:rsid w:val="2902BAC3"/>
    <w:rsid w:val="2BC10838"/>
    <w:rsid w:val="2C970F83"/>
    <w:rsid w:val="2E44A22C"/>
    <w:rsid w:val="2E766DBC"/>
    <w:rsid w:val="2EB50608"/>
    <w:rsid w:val="2F14A9D8"/>
    <w:rsid w:val="36076FBB"/>
    <w:rsid w:val="3910DCC7"/>
    <w:rsid w:val="3A2B88EA"/>
    <w:rsid w:val="3BEB97CE"/>
    <w:rsid w:val="3C2C77F4"/>
    <w:rsid w:val="3D0C3E0D"/>
    <w:rsid w:val="44B9BE5A"/>
    <w:rsid w:val="4546E675"/>
    <w:rsid w:val="46605D3D"/>
    <w:rsid w:val="4B5CD689"/>
    <w:rsid w:val="4BAE1F3D"/>
    <w:rsid w:val="5036B22B"/>
    <w:rsid w:val="5103C52B"/>
    <w:rsid w:val="51C9A602"/>
    <w:rsid w:val="540F8EB0"/>
    <w:rsid w:val="563CF96E"/>
    <w:rsid w:val="5715BF8C"/>
    <w:rsid w:val="59651FF3"/>
    <w:rsid w:val="5B2A3EE5"/>
    <w:rsid w:val="5BD6DA70"/>
    <w:rsid w:val="61312965"/>
    <w:rsid w:val="61857DE2"/>
    <w:rsid w:val="65D42C4F"/>
    <w:rsid w:val="6E84AD75"/>
    <w:rsid w:val="6F58ED38"/>
    <w:rsid w:val="716D97D4"/>
    <w:rsid w:val="717C1E63"/>
    <w:rsid w:val="71C05D8E"/>
    <w:rsid w:val="753AE501"/>
    <w:rsid w:val="75F794EC"/>
    <w:rsid w:val="76722E2C"/>
    <w:rsid w:val="76E2C876"/>
    <w:rsid w:val="77046ABC"/>
    <w:rsid w:val="77ABB11D"/>
    <w:rsid w:val="7A49F0FE"/>
    <w:rsid w:val="7B4E4098"/>
    <w:rsid w:val="7B4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B57C"/>
  <w15:chartTrackingRefBased/>
  <w15:docId w15:val="{DC2EC4AA-5914-4840-B56F-B5C4E15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D9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71E"/>
    <w:pPr>
      <w:keepNext/>
      <w:keepLines/>
      <w:spacing w:before="240" w:after="0"/>
      <w:outlineLvl w:val="0"/>
    </w:pPr>
    <w:rPr>
      <w:rFonts w:eastAsiaTheme="majorEastAsia" w:cstheme="majorBidi"/>
      <w:b/>
      <w:color w:val="007A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865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D2865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4472C4" w:themeColor="accent1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2865"/>
    <w:pPr>
      <w:keepNext/>
      <w:keepLines/>
      <w:numPr>
        <w:numId w:val="2"/>
      </w:numPr>
      <w:spacing w:before="240" w:after="240" w:line="240" w:lineRule="auto"/>
      <w:outlineLvl w:val="7"/>
    </w:pPr>
    <w:rPr>
      <w:rFonts w:asciiTheme="majorHAnsi" w:eastAsiaTheme="majorEastAsia" w:hAnsiTheme="majorHAnsi" w:cstheme="majorBidi"/>
      <w:b/>
      <w:color w:val="4472C4" w:themeColor="accent1"/>
      <w:kern w:val="0"/>
      <w:sz w:val="28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2865"/>
    <w:pPr>
      <w:keepNext/>
      <w:keepLines/>
      <w:numPr>
        <w:ilvl w:val="1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4472C4" w:themeColor="accent1"/>
      <w:kern w:val="0"/>
      <w:sz w:val="24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865"/>
    <w:rPr>
      <w:rFonts w:asciiTheme="majorHAnsi" w:eastAsiaTheme="majorEastAsia" w:hAnsiTheme="majorHAnsi" w:cstheme="majorBidi"/>
      <w:b/>
      <w:color w:val="000000" w:themeColor="text1"/>
      <w:kern w:val="0"/>
      <w:sz w:val="20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865"/>
    <w:rPr>
      <w:rFonts w:asciiTheme="majorHAnsi" w:eastAsiaTheme="majorEastAsia" w:hAnsiTheme="majorHAnsi" w:cstheme="majorBidi"/>
      <w:color w:val="4472C4" w:themeColor="accent1"/>
      <w:kern w:val="0"/>
      <w:sz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AD2865"/>
    <w:rPr>
      <w:rFonts w:asciiTheme="majorHAnsi" w:eastAsiaTheme="majorEastAsia" w:hAnsiTheme="majorHAnsi" w:cstheme="majorBidi"/>
      <w:b/>
      <w:color w:val="4472C4" w:themeColor="accent1"/>
      <w:kern w:val="0"/>
      <w:sz w:val="28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AD2865"/>
    <w:rPr>
      <w:rFonts w:asciiTheme="majorHAnsi" w:eastAsiaTheme="majorEastAsia" w:hAnsiTheme="majorHAnsi" w:cstheme="majorBidi"/>
      <w:b/>
      <w:iCs/>
      <w:color w:val="4472C4" w:themeColor="accent1"/>
      <w:kern w:val="0"/>
      <w:sz w:val="24"/>
      <w:szCs w:val="21"/>
      <w14:ligatures w14:val="none"/>
    </w:rPr>
  </w:style>
  <w:style w:type="paragraph" w:styleId="ListBullet">
    <w:name w:val="List Bullet"/>
    <w:basedOn w:val="Normal"/>
    <w:uiPriority w:val="17"/>
    <w:qFormat/>
    <w:rsid w:val="00AD2865"/>
    <w:pPr>
      <w:numPr>
        <w:numId w:val="4"/>
      </w:numPr>
      <w:spacing w:after="120" w:line="288" w:lineRule="auto"/>
      <w:contextualSpacing/>
    </w:pPr>
    <w:rPr>
      <w:color w:val="000000" w:themeColor="text1"/>
      <w:kern w:val="0"/>
      <w14:ligatures w14:val="none"/>
    </w:rPr>
  </w:style>
  <w:style w:type="paragraph" w:styleId="ListBullet2">
    <w:name w:val="List Bullet 2"/>
    <w:basedOn w:val="Normal"/>
    <w:link w:val="ListBullet2Char"/>
    <w:uiPriority w:val="17"/>
    <w:qFormat/>
    <w:rsid w:val="00AD2865"/>
    <w:pPr>
      <w:numPr>
        <w:ilvl w:val="1"/>
        <w:numId w:val="4"/>
      </w:numPr>
      <w:spacing w:after="120" w:line="288" w:lineRule="auto"/>
      <w:contextualSpacing/>
    </w:pPr>
    <w:rPr>
      <w:color w:val="000000" w:themeColor="text1"/>
      <w:kern w:val="0"/>
      <w14:ligatures w14:val="none"/>
    </w:rPr>
  </w:style>
  <w:style w:type="numbering" w:styleId="1ai">
    <w:name w:val="Outline List 1"/>
    <w:basedOn w:val="NoList"/>
    <w:uiPriority w:val="99"/>
    <w:semiHidden/>
    <w:unhideWhenUsed/>
    <w:rsid w:val="00AD2865"/>
    <w:pPr>
      <w:numPr>
        <w:numId w:val="1"/>
      </w:numPr>
    </w:pPr>
  </w:style>
  <w:style w:type="paragraph" w:styleId="ListNumber">
    <w:name w:val="List Number"/>
    <w:aliases w:val="Numbered level 1"/>
    <w:basedOn w:val="Normal"/>
    <w:uiPriority w:val="17"/>
    <w:qFormat/>
    <w:rsid w:val="00AD2865"/>
    <w:pPr>
      <w:numPr>
        <w:numId w:val="1"/>
      </w:numPr>
      <w:spacing w:after="120" w:line="288" w:lineRule="auto"/>
    </w:pPr>
    <w:rPr>
      <w:color w:val="000000" w:themeColor="text1"/>
      <w:kern w:val="0"/>
      <w14:ligatures w14:val="none"/>
    </w:rPr>
  </w:style>
  <w:style w:type="numbering" w:customStyle="1" w:styleId="AppendixList">
    <w:name w:val="Appendix List"/>
    <w:uiPriority w:val="99"/>
    <w:rsid w:val="00AD2865"/>
    <w:pPr>
      <w:numPr>
        <w:numId w:val="2"/>
      </w:numPr>
    </w:pPr>
  </w:style>
  <w:style w:type="paragraph" w:customStyle="1" w:styleId="ListTableBullet2">
    <w:name w:val="List Table Bullet 2"/>
    <w:basedOn w:val="Normal"/>
    <w:uiPriority w:val="18"/>
    <w:qFormat/>
    <w:rsid w:val="00AD2865"/>
    <w:pPr>
      <w:numPr>
        <w:ilvl w:val="3"/>
        <w:numId w:val="4"/>
      </w:numPr>
      <w:spacing w:after="0" w:line="288" w:lineRule="auto"/>
    </w:pPr>
    <w:rPr>
      <w:color w:val="000000" w:themeColor="text1"/>
      <w:kern w:val="0"/>
      <w14:ligatures w14:val="none"/>
    </w:rPr>
  </w:style>
  <w:style w:type="paragraph" w:customStyle="1" w:styleId="ListTableBullet">
    <w:name w:val="List Table Bullet"/>
    <w:basedOn w:val="Normal"/>
    <w:uiPriority w:val="18"/>
    <w:qFormat/>
    <w:rsid w:val="00AD2865"/>
    <w:pPr>
      <w:numPr>
        <w:ilvl w:val="2"/>
        <w:numId w:val="4"/>
      </w:numPr>
      <w:spacing w:after="0" w:line="288" w:lineRule="auto"/>
    </w:pPr>
    <w:rPr>
      <w:color w:val="000000" w:themeColor="text1"/>
      <w:kern w:val="0"/>
      <w14:ligatures w14:val="none"/>
    </w:rPr>
  </w:style>
  <w:style w:type="paragraph" w:customStyle="1" w:styleId="Bodycopy">
    <w:name w:val="Body copy"/>
    <w:basedOn w:val="Normal"/>
    <w:link w:val="BodycopyChar"/>
    <w:qFormat/>
    <w:rsid w:val="00AD2865"/>
    <w:pPr>
      <w:spacing w:before="240" w:after="240" w:line="240" w:lineRule="auto"/>
    </w:pPr>
    <w:rPr>
      <w:rFonts w:eastAsia="Times New Roman" w:cs="Times New Roman"/>
      <w:kern w:val="0"/>
      <w:szCs w:val="24"/>
      <w:lang w:val="en-US" w:eastAsia="en-AU"/>
      <w14:ligatures w14:val="none"/>
    </w:rPr>
  </w:style>
  <w:style w:type="character" w:customStyle="1" w:styleId="BodycopyChar">
    <w:name w:val="Body copy Char"/>
    <w:basedOn w:val="DefaultParagraphFont"/>
    <w:link w:val="Bodycopy"/>
    <w:rsid w:val="00AD2865"/>
    <w:rPr>
      <w:rFonts w:ascii="Arial" w:eastAsia="Times New Roman" w:hAnsi="Arial" w:cs="Times New Roman"/>
      <w:kern w:val="0"/>
      <w:szCs w:val="24"/>
      <w:lang w:val="en-US" w:eastAsia="en-AU"/>
      <w14:ligatures w14:val="none"/>
    </w:rPr>
  </w:style>
  <w:style w:type="character" w:customStyle="1" w:styleId="ListBullet2Char">
    <w:name w:val="List Bullet 2 Char"/>
    <w:basedOn w:val="DefaultParagraphFont"/>
    <w:link w:val="ListBullet2"/>
    <w:uiPriority w:val="17"/>
    <w:rsid w:val="00AD2865"/>
    <w:rPr>
      <w:color w:val="000000" w:themeColor="text1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8371E"/>
    <w:rPr>
      <w:rFonts w:ascii="Arial" w:eastAsiaTheme="majorEastAsia" w:hAnsi="Arial" w:cstheme="majorBidi"/>
      <w:b/>
      <w:color w:val="007A6D"/>
      <w:sz w:val="28"/>
      <w:szCs w:val="32"/>
    </w:rPr>
  </w:style>
  <w:style w:type="paragraph" w:styleId="ListParagraph">
    <w:name w:val="List Paragraph"/>
    <w:basedOn w:val="Normal"/>
    <w:uiPriority w:val="34"/>
    <w:qFormat/>
    <w:rsid w:val="00AA55D9"/>
    <w:pPr>
      <w:ind w:left="720"/>
      <w:contextualSpacing/>
    </w:pPr>
  </w:style>
  <w:style w:type="paragraph" w:styleId="Revision">
    <w:name w:val="Revision"/>
    <w:hidden/>
    <w:uiPriority w:val="99"/>
    <w:semiHidden/>
    <w:rsid w:val="00A05233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0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15" ma:contentTypeDescription="Create a new document." ma:contentTypeScope="" ma:versionID="05501eafd5c977296b723a9076ac05ae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05dcfcbbf78b76ba57aec2f49e1bd85f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2131b0-455f-492b-b3ce-8525cd072a54}" ma:internalName="TaxCatchAll" ma:showField="CatchAllData" ma:web="6e2d4c12-3607-4393-9d89-8b07dc70e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9dcae6-1c55-46da-a023-c4c9ff23e2d0">
      <Terms xmlns="http://schemas.microsoft.com/office/infopath/2007/PartnerControls"/>
    </lcf76f155ced4ddcb4097134ff3c332f>
    <TaxCatchAll xmlns="6e2d4c12-3607-4393-9d89-8b07dc70eafd" xsi:nil="true"/>
    <SharedWithUsers xmlns="6e2d4c12-3607-4393-9d89-8b07dc70eafd">
      <UserInfo>
        <DisplayName>Kira Vardanega</DisplayName>
        <AccountId>177</AccountId>
        <AccountType/>
      </UserInfo>
      <UserInfo>
        <DisplayName>Cassandra Launder</DisplayName>
        <AccountId>115</AccountId>
        <AccountType/>
      </UserInfo>
      <UserInfo>
        <DisplayName>Julian Howe</DisplayName>
        <AccountId>12</AccountId>
        <AccountType/>
      </UserInfo>
      <UserInfo>
        <DisplayName>David Reed</DisplayName>
        <AccountId>14</AccountId>
        <AccountType/>
      </UserInfo>
      <UserInfo>
        <DisplayName>Brandon Bowen</DisplayName>
        <AccountId>228</AccountId>
        <AccountType/>
      </UserInfo>
      <UserInfo>
        <DisplayName>Kaylie-Anne Beasley</DisplayName>
        <AccountId>531</AccountId>
        <AccountType/>
      </UserInfo>
      <UserInfo>
        <DisplayName>Lynn Snoddy (PSC)</DisplayName>
        <AccountId>20</AccountId>
        <AccountType/>
      </UserInfo>
      <UserInfo>
        <DisplayName>Heidi Kitson</DisplayName>
        <AccountId>15</AccountId>
        <AccountType/>
      </UserInfo>
      <UserInfo>
        <DisplayName>Caroline O'Brien</DisplayName>
        <AccountId>242</AccountId>
        <AccountType/>
      </UserInfo>
      <UserInfo>
        <DisplayName>Jenny Lang</DisplayName>
        <AccountId>563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933748-7900-40ED-8EBC-0B11B600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72065-C9E2-4D38-9902-28A8482E5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07FA0-815B-4F7F-8085-AFD74C5E3A40}">
  <ds:schemaRefs>
    <ds:schemaRef ds:uri="http://purl.org/dc/elements/1.1/"/>
    <ds:schemaRef ds:uri="http://schemas.microsoft.com/office/2006/metadata/properties"/>
    <ds:schemaRef ds:uri="http://purl.org/dc/terms/"/>
    <ds:schemaRef ds:uri="349dcae6-1c55-46da-a023-c4c9ff23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2d4c12-3607-4393-9d89-8b07dc70ea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Bowen</dc:creator>
  <cp:keywords/>
  <dc:description/>
  <cp:lastModifiedBy>Kaylie-Anne Beasley</cp:lastModifiedBy>
  <cp:revision>2</cp:revision>
  <dcterms:created xsi:type="dcterms:W3CDTF">2024-05-28T01:18:00Z</dcterms:created>
  <dcterms:modified xsi:type="dcterms:W3CDTF">2024-05-28T01:18:00Z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  <property fmtid="{D5CDD505-2E9C-101B-9397-08002B2CF9AE}" pid="3" name="MediaServiceImageTags">
    <vt:lpwstr/>
  </property>
</Properties>
</file>