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4FEB" w:rsidRPr="006B4F6A" w:rsidRDefault="00384FEB" w:rsidP="00384FEB">
      <w:pPr>
        <w:pStyle w:val="QGEA"/>
      </w:pPr>
      <w:r w:rsidRPr="006B4F6A">
        <w:t>Queensland</w:t>
      </w:r>
      <w:r w:rsidR="00E005CA">
        <w:t xml:space="preserve"> </w:t>
      </w:r>
      <w:r w:rsidRPr="006B4F6A">
        <w:t>Government</w:t>
      </w:r>
      <w:r w:rsidR="00E005CA">
        <w:t xml:space="preserve"> </w:t>
      </w:r>
      <w:r w:rsidRPr="006B4F6A">
        <w:t>Enterprise</w:t>
      </w:r>
      <w:r w:rsidR="00E005CA">
        <w:t xml:space="preserve"> </w:t>
      </w:r>
      <w:r w:rsidRPr="006B4F6A">
        <w:t>Architecture</w:t>
      </w:r>
    </w:p>
    <w:p w:rsidR="00384FEB" w:rsidRDefault="00683EC3" w:rsidP="00384FEB">
      <w:pPr>
        <w:pStyle w:val="Titlepageheading"/>
        <w:pBdr>
          <w:bottom w:val="none" w:sz="0" w:space="0" w:color="auto"/>
        </w:pBdr>
        <w:spacing w:before="240"/>
      </w:pPr>
      <w:r>
        <w:t>Queensland</w:t>
      </w:r>
      <w:r w:rsidR="00E005CA">
        <w:t xml:space="preserve"> </w:t>
      </w:r>
      <w:r>
        <w:t>Government</w:t>
      </w:r>
      <w:r w:rsidR="00E005CA">
        <w:t xml:space="preserve"> </w:t>
      </w:r>
      <w:bookmarkStart w:id="0" w:name="_GoBack"/>
      <w:r w:rsidR="00C91002">
        <w:t>Application</w:t>
      </w:r>
      <w:r w:rsidR="00E005CA">
        <w:t xml:space="preserve"> </w:t>
      </w:r>
      <w:r w:rsidR="00FB647F">
        <w:t>classification</w:t>
      </w:r>
      <w:r w:rsidR="00E005CA">
        <w:t xml:space="preserve"> </w:t>
      </w:r>
      <w:bookmarkEnd w:id="0"/>
      <w:r>
        <w:t>framework</w:t>
      </w:r>
    </w:p>
    <w:p w:rsidR="005E7B99" w:rsidRDefault="005E7B99" w:rsidP="006517B2">
      <w:pPr>
        <w:spacing w:before="360" w:after="240" w:line="264" w:lineRule="auto"/>
        <w:rPr>
          <w:rFonts w:cs="Arial"/>
          <w:color w:val="4D4D4D"/>
          <w:sz w:val="30"/>
          <w:szCs w:val="30"/>
        </w:rPr>
      </w:pPr>
    </w:p>
    <w:p w:rsidR="00384FEB" w:rsidRDefault="00384FEB" w:rsidP="006517B2">
      <w:pPr>
        <w:spacing w:before="360" w:after="240" w:line="264" w:lineRule="auto"/>
        <w:rPr>
          <w:rFonts w:cs="Arial"/>
          <w:color w:val="4D4D4D"/>
          <w:sz w:val="30"/>
          <w:szCs w:val="30"/>
        </w:rPr>
      </w:pPr>
    </w:p>
    <w:p w:rsidR="00384FEB" w:rsidRDefault="00384FEB" w:rsidP="006517B2">
      <w:pPr>
        <w:spacing w:before="360" w:after="240" w:line="264" w:lineRule="auto"/>
        <w:rPr>
          <w:rFonts w:cs="Arial"/>
          <w:color w:val="4D4D4D"/>
          <w:sz w:val="30"/>
          <w:szCs w:val="30"/>
        </w:rPr>
      </w:pPr>
    </w:p>
    <w:p w:rsidR="00384FEB" w:rsidRDefault="00683EC3" w:rsidP="00384FEB">
      <w:pPr>
        <w:pStyle w:val="TitlePageOptionalTextLine"/>
        <w:spacing w:before="180" w:after="60" w:line="264" w:lineRule="auto"/>
        <w:rPr>
          <w:color w:val="595959"/>
        </w:rPr>
      </w:pPr>
      <w:r>
        <w:rPr>
          <w:color w:val="336699"/>
        </w:rPr>
        <w:t>Final</w:t>
      </w:r>
    </w:p>
    <w:p w:rsidR="003E716D" w:rsidRPr="00384FEB" w:rsidRDefault="00683EC3" w:rsidP="00384FEB">
      <w:pPr>
        <w:spacing w:before="180" w:after="60" w:line="264" w:lineRule="auto"/>
        <w:rPr>
          <w:color w:val="336699"/>
          <w:sz w:val="30"/>
          <w:szCs w:val="24"/>
        </w:rPr>
      </w:pPr>
      <w:r>
        <w:rPr>
          <w:color w:val="336699"/>
          <w:sz w:val="30"/>
          <w:szCs w:val="24"/>
        </w:rPr>
        <w:t>April</w:t>
      </w:r>
      <w:r w:rsidR="00E005CA">
        <w:rPr>
          <w:color w:val="336699"/>
          <w:sz w:val="30"/>
          <w:szCs w:val="24"/>
        </w:rPr>
        <w:t xml:space="preserve"> </w:t>
      </w:r>
      <w:r>
        <w:rPr>
          <w:color w:val="336699"/>
          <w:sz w:val="30"/>
          <w:szCs w:val="24"/>
        </w:rPr>
        <w:t>2015</w:t>
      </w:r>
    </w:p>
    <w:p w:rsidR="00A049F6" w:rsidRPr="00384FEB" w:rsidRDefault="00C91002" w:rsidP="00384FEB">
      <w:pPr>
        <w:spacing w:before="180" w:after="60" w:line="264" w:lineRule="auto"/>
        <w:rPr>
          <w:color w:val="336699"/>
          <w:sz w:val="30"/>
          <w:szCs w:val="24"/>
        </w:rPr>
      </w:pPr>
      <w:r>
        <w:rPr>
          <w:color w:val="336699"/>
          <w:sz w:val="30"/>
          <w:szCs w:val="24"/>
        </w:rPr>
        <w:t>v3</w:t>
      </w:r>
      <w:r w:rsidR="00B92DBB">
        <w:rPr>
          <w:color w:val="336699"/>
          <w:sz w:val="30"/>
          <w:szCs w:val="24"/>
        </w:rPr>
        <w:t>.0.</w:t>
      </w:r>
      <w:r>
        <w:rPr>
          <w:color w:val="336699"/>
          <w:sz w:val="30"/>
          <w:szCs w:val="24"/>
        </w:rPr>
        <w:t>4</w:t>
      </w:r>
    </w:p>
    <w:p w:rsidR="00EF2086" w:rsidRPr="009142A2" w:rsidRDefault="00EF2086" w:rsidP="006517B2">
      <w:pPr>
        <w:spacing w:before="360" w:after="240" w:line="264" w:lineRule="auto"/>
      </w:pPr>
    </w:p>
    <w:p w:rsidR="00EF2086" w:rsidRPr="00384FEB" w:rsidRDefault="00683EC3" w:rsidP="00384FEB">
      <w:pPr>
        <w:spacing w:before="180" w:after="60" w:line="264" w:lineRule="auto"/>
        <w:rPr>
          <w:color w:val="336699"/>
          <w:sz w:val="30"/>
          <w:szCs w:val="24"/>
        </w:rPr>
      </w:pPr>
      <w:r>
        <w:rPr>
          <w:color w:val="336699"/>
          <w:sz w:val="30"/>
          <w:szCs w:val="24"/>
        </w:rPr>
        <w:t>PUBLIC</w:t>
      </w:r>
    </w:p>
    <w:p w:rsidR="00C40C29" w:rsidRPr="00831408" w:rsidRDefault="00506597" w:rsidP="0075571F">
      <w:pPr>
        <w:pStyle w:val="Heading2nonumber"/>
      </w:pPr>
      <w:r>
        <w:br w:type="page"/>
      </w:r>
      <w:r w:rsidR="00C40C29" w:rsidRPr="00831408">
        <w:lastRenderedPageBreak/>
        <w:t>Document</w:t>
      </w:r>
      <w:r w:rsidR="00E005CA">
        <w:t xml:space="preserve"> </w:t>
      </w:r>
      <w:r w:rsidR="00C40C29" w:rsidRPr="00831408">
        <w:t>details</w:t>
      </w:r>
    </w:p>
    <w:tbl>
      <w:tblPr>
        <w:tblStyle w:val="Table-LowInk"/>
        <w:tblW w:w="0" w:type="auto"/>
        <w:tblInd w:w="6" w:type="dxa"/>
        <w:tblBorders>
          <w:top w:val="single" w:sz="12" w:space="0" w:color="C0C0C0"/>
          <w:bottom w:val="single" w:sz="12" w:space="0" w:color="C0C0C0"/>
        </w:tblBorders>
        <w:tblLook w:val="01C0" w:firstRow="0" w:lastRow="1" w:firstColumn="1" w:lastColumn="1" w:noHBand="0" w:noVBand="0"/>
      </w:tblPr>
      <w:tblGrid>
        <w:gridCol w:w="2635"/>
        <w:gridCol w:w="440"/>
        <w:gridCol w:w="1701"/>
        <w:gridCol w:w="344"/>
        <w:gridCol w:w="2382"/>
        <w:gridCol w:w="452"/>
        <w:gridCol w:w="1668"/>
      </w:tblGrid>
      <w:tr w:rsidR="006334ED" w:rsidRPr="00EE390B" w:rsidTr="00BE083C">
        <w:tc>
          <w:tcPr>
            <w:cnfStyle w:val="001000000000" w:firstRow="0" w:lastRow="0" w:firstColumn="1" w:lastColumn="0" w:oddVBand="0" w:evenVBand="0" w:oddHBand="0" w:evenHBand="0" w:firstRowFirstColumn="0" w:firstRowLastColumn="0" w:lastRowFirstColumn="0" w:lastRowLastColumn="0"/>
            <w:tcW w:w="2693" w:type="dxa"/>
          </w:tcPr>
          <w:p w:rsidR="006334ED" w:rsidRPr="00BE083C" w:rsidRDefault="006334ED" w:rsidP="006517B2">
            <w:pPr>
              <w:pStyle w:val="TableText"/>
              <w:rPr>
                <w:b/>
              </w:rPr>
            </w:pPr>
            <w:r w:rsidRPr="00BE083C">
              <w:rPr>
                <w:b/>
              </w:rPr>
              <w:t>Security</w:t>
            </w:r>
            <w:r w:rsidR="00E005CA">
              <w:rPr>
                <w:b/>
              </w:rPr>
              <w:t xml:space="preserve"> </w:t>
            </w:r>
            <w:r w:rsidRPr="00BE083C">
              <w:rPr>
                <w:b/>
              </w:rPr>
              <w:t>classification</w:t>
            </w:r>
          </w:p>
        </w:tc>
        <w:tc>
          <w:tcPr>
            <w:tcW w:w="7061" w:type="dxa"/>
            <w:gridSpan w:val="6"/>
          </w:tcPr>
          <w:p w:rsidR="006334ED" w:rsidRPr="006D5D95" w:rsidRDefault="00683EC3" w:rsidP="006517B2">
            <w:pPr>
              <w:pStyle w:val="TableText"/>
              <w:cnfStyle w:val="000000000000" w:firstRow="0" w:lastRow="0" w:firstColumn="0" w:lastColumn="0" w:oddVBand="0" w:evenVBand="0" w:oddHBand="0" w:evenHBand="0" w:firstRowFirstColumn="0" w:firstRowLastColumn="0" w:lastRowFirstColumn="0" w:lastRowLastColumn="0"/>
            </w:pPr>
            <w:r>
              <w:t>PUBLIC</w:t>
            </w:r>
          </w:p>
        </w:tc>
      </w:tr>
      <w:tr w:rsidR="006334ED" w:rsidTr="00BE083C">
        <w:tc>
          <w:tcPr>
            <w:cnfStyle w:val="001000000000" w:firstRow="0" w:lastRow="0" w:firstColumn="1" w:lastColumn="0" w:oddVBand="0" w:evenVBand="0" w:oddHBand="0" w:evenHBand="0" w:firstRowFirstColumn="0" w:firstRowLastColumn="0" w:lastRowFirstColumn="0" w:lastRowLastColumn="0"/>
            <w:tcW w:w="2693" w:type="dxa"/>
          </w:tcPr>
          <w:p w:rsidR="006334ED" w:rsidRPr="00BE083C" w:rsidRDefault="006334ED" w:rsidP="006517B2">
            <w:pPr>
              <w:pStyle w:val="TableText"/>
              <w:rPr>
                <w:b/>
              </w:rPr>
            </w:pPr>
            <w:r w:rsidRPr="00BE083C">
              <w:rPr>
                <w:b/>
              </w:rPr>
              <w:t>Date</w:t>
            </w:r>
            <w:r w:rsidR="00E005CA">
              <w:rPr>
                <w:b/>
              </w:rPr>
              <w:t xml:space="preserve"> </w:t>
            </w:r>
            <w:r w:rsidRPr="00BE083C">
              <w:rPr>
                <w:b/>
              </w:rPr>
              <w:t>of</w:t>
            </w:r>
            <w:r w:rsidR="00E005CA">
              <w:rPr>
                <w:b/>
              </w:rPr>
              <w:t xml:space="preserve"> </w:t>
            </w:r>
            <w:r w:rsidRPr="00BE083C">
              <w:rPr>
                <w:b/>
              </w:rPr>
              <w:t>review</w:t>
            </w:r>
            <w:r w:rsidR="00E005CA">
              <w:rPr>
                <w:b/>
              </w:rPr>
              <w:t xml:space="preserve"> </w:t>
            </w:r>
            <w:r w:rsidRPr="00BE083C">
              <w:rPr>
                <w:b/>
              </w:rPr>
              <w:t>of</w:t>
            </w:r>
            <w:r w:rsidR="00E005CA">
              <w:rPr>
                <w:b/>
              </w:rPr>
              <w:t xml:space="preserve"> </w:t>
            </w:r>
            <w:r w:rsidRPr="00BE083C">
              <w:rPr>
                <w:b/>
              </w:rPr>
              <w:t>security</w:t>
            </w:r>
            <w:r w:rsidR="00E005CA">
              <w:rPr>
                <w:b/>
              </w:rPr>
              <w:t xml:space="preserve"> </w:t>
            </w:r>
            <w:r w:rsidRPr="00BE083C">
              <w:rPr>
                <w:b/>
              </w:rPr>
              <w:t>classification</w:t>
            </w:r>
          </w:p>
        </w:tc>
        <w:tc>
          <w:tcPr>
            <w:tcW w:w="7061" w:type="dxa"/>
            <w:gridSpan w:val="6"/>
          </w:tcPr>
          <w:p w:rsidR="006334ED" w:rsidRPr="000D5487" w:rsidRDefault="00683EC3" w:rsidP="006517B2">
            <w:pPr>
              <w:pStyle w:val="TableText"/>
              <w:cnfStyle w:val="000000000000" w:firstRow="0" w:lastRow="0" w:firstColumn="0" w:lastColumn="0" w:oddVBand="0" w:evenVBand="0" w:oddHBand="0" w:evenHBand="0" w:firstRowFirstColumn="0" w:firstRowLastColumn="0" w:lastRowFirstColumn="0" w:lastRowLastColumn="0"/>
            </w:pPr>
            <w:r>
              <w:t>April</w:t>
            </w:r>
            <w:r w:rsidR="00E005CA">
              <w:t xml:space="preserve"> </w:t>
            </w:r>
            <w:r>
              <w:t>2015</w:t>
            </w:r>
          </w:p>
        </w:tc>
      </w:tr>
      <w:tr w:rsidR="006334ED" w:rsidTr="00BE083C">
        <w:tc>
          <w:tcPr>
            <w:cnfStyle w:val="001000000000" w:firstRow="0" w:lastRow="0" w:firstColumn="1" w:lastColumn="0" w:oddVBand="0" w:evenVBand="0" w:oddHBand="0" w:evenHBand="0" w:firstRowFirstColumn="0" w:firstRowLastColumn="0" w:lastRowFirstColumn="0" w:lastRowLastColumn="0"/>
            <w:tcW w:w="2693" w:type="dxa"/>
          </w:tcPr>
          <w:p w:rsidR="006334ED" w:rsidRPr="00BE083C" w:rsidRDefault="006334ED" w:rsidP="006517B2">
            <w:pPr>
              <w:pStyle w:val="TableText"/>
              <w:rPr>
                <w:b/>
              </w:rPr>
            </w:pPr>
            <w:r w:rsidRPr="00BE083C">
              <w:rPr>
                <w:b/>
              </w:rPr>
              <w:t>Authority</w:t>
            </w:r>
          </w:p>
        </w:tc>
        <w:tc>
          <w:tcPr>
            <w:tcW w:w="7061" w:type="dxa"/>
            <w:gridSpan w:val="6"/>
          </w:tcPr>
          <w:p w:rsidR="006334ED" w:rsidRPr="006D5D95" w:rsidRDefault="006334ED" w:rsidP="006517B2">
            <w:pPr>
              <w:pStyle w:val="TableText"/>
              <w:cnfStyle w:val="000000000000" w:firstRow="0" w:lastRow="0" w:firstColumn="0" w:lastColumn="0" w:oddVBand="0" w:evenVBand="0" w:oddHBand="0" w:evenHBand="0" w:firstRowFirstColumn="0" w:firstRowLastColumn="0" w:lastRowFirstColumn="0" w:lastRowLastColumn="0"/>
            </w:pPr>
            <w:r w:rsidRPr="008B293E">
              <w:t>Queensland</w:t>
            </w:r>
            <w:r w:rsidR="00E005CA">
              <w:t xml:space="preserve"> </w:t>
            </w:r>
            <w:r w:rsidRPr="008B293E">
              <w:t>Government</w:t>
            </w:r>
            <w:r w:rsidR="00E005CA">
              <w:t xml:space="preserve"> </w:t>
            </w:r>
            <w:r w:rsidRPr="008B293E">
              <w:t>Chief</w:t>
            </w:r>
            <w:r w:rsidR="00E005CA">
              <w:t xml:space="preserve"> </w:t>
            </w:r>
            <w:r w:rsidRPr="008B293E">
              <w:t>Information</w:t>
            </w:r>
            <w:r w:rsidR="00E005CA">
              <w:t xml:space="preserve"> </w:t>
            </w:r>
            <w:r w:rsidRPr="008B293E">
              <w:t>Office</w:t>
            </w:r>
            <w:r>
              <w:t>r</w:t>
            </w:r>
          </w:p>
        </w:tc>
      </w:tr>
      <w:tr w:rsidR="006334ED" w:rsidTr="00BE083C">
        <w:tc>
          <w:tcPr>
            <w:cnfStyle w:val="001000000000" w:firstRow="0" w:lastRow="0" w:firstColumn="1" w:lastColumn="0" w:oddVBand="0" w:evenVBand="0" w:oddHBand="0" w:evenHBand="0" w:firstRowFirstColumn="0" w:firstRowLastColumn="0" w:lastRowFirstColumn="0" w:lastRowLastColumn="0"/>
            <w:tcW w:w="2693" w:type="dxa"/>
          </w:tcPr>
          <w:p w:rsidR="006334ED" w:rsidRPr="00BE083C" w:rsidRDefault="006334ED" w:rsidP="006517B2">
            <w:pPr>
              <w:pStyle w:val="TableText"/>
              <w:rPr>
                <w:b/>
              </w:rPr>
            </w:pPr>
            <w:r w:rsidRPr="00BE083C">
              <w:rPr>
                <w:b/>
              </w:rPr>
              <w:t>Author</w:t>
            </w:r>
          </w:p>
        </w:tc>
        <w:tc>
          <w:tcPr>
            <w:tcW w:w="7061" w:type="dxa"/>
            <w:gridSpan w:val="6"/>
          </w:tcPr>
          <w:p w:rsidR="006334ED" w:rsidRPr="006D5D95" w:rsidRDefault="00683EC3" w:rsidP="006517B2">
            <w:pPr>
              <w:pStyle w:val="TableText"/>
              <w:cnfStyle w:val="000000000000" w:firstRow="0" w:lastRow="0" w:firstColumn="0" w:lastColumn="0" w:oddVBand="0" w:evenVBand="0" w:oddHBand="0" w:evenHBand="0" w:firstRowFirstColumn="0" w:firstRowLastColumn="0" w:lastRowFirstColumn="0" w:lastRowLastColumn="0"/>
            </w:pPr>
            <w:r w:rsidRPr="008B293E">
              <w:t>Queensland</w:t>
            </w:r>
            <w:r w:rsidR="00E005CA">
              <w:t xml:space="preserve"> </w:t>
            </w:r>
            <w:r w:rsidRPr="008B293E">
              <w:t>Government</w:t>
            </w:r>
            <w:r w:rsidR="00E005CA">
              <w:t xml:space="preserve"> </w:t>
            </w:r>
            <w:r w:rsidRPr="008B293E">
              <w:t>Chief</w:t>
            </w:r>
            <w:r w:rsidR="00E005CA">
              <w:t xml:space="preserve"> </w:t>
            </w:r>
            <w:r w:rsidRPr="008B293E">
              <w:t>Information</w:t>
            </w:r>
            <w:r w:rsidR="00E005CA">
              <w:t xml:space="preserve"> </w:t>
            </w:r>
            <w:r w:rsidRPr="008B293E">
              <w:t>Office</w:t>
            </w:r>
          </w:p>
        </w:tc>
      </w:tr>
      <w:tr w:rsidR="008C24FD" w:rsidRPr="00EE390B" w:rsidTr="00BE083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rsidR="006334ED" w:rsidRPr="00BE083C" w:rsidRDefault="006334ED" w:rsidP="006517B2">
            <w:pPr>
              <w:pStyle w:val="TableText"/>
              <w:rPr>
                <w:b/>
              </w:rPr>
            </w:pPr>
            <w:r w:rsidRPr="00BE083C">
              <w:rPr>
                <w:b/>
              </w:rPr>
              <w:t>Documentation</w:t>
            </w:r>
            <w:r w:rsidR="00E005CA">
              <w:rPr>
                <w:b/>
              </w:rPr>
              <w:t xml:space="preserve"> </w:t>
            </w:r>
            <w:r w:rsidRPr="00BE083C">
              <w:rPr>
                <w:b/>
              </w:rPr>
              <w:t>status</w:t>
            </w:r>
          </w:p>
        </w:tc>
        <w:tc>
          <w:tcPr>
            <w:tcW w:w="452" w:type="dxa"/>
          </w:tcPr>
          <w:p w:rsidR="006334ED" w:rsidRPr="006517B2" w:rsidRDefault="006334ED" w:rsidP="006517B2">
            <w:pPr>
              <w:pStyle w:val="TableText"/>
              <w:cnfStyle w:val="010000000000" w:firstRow="0" w:lastRow="1" w:firstColumn="0" w:lastColumn="0" w:oddVBand="0" w:evenVBand="0" w:oddHBand="0" w:evenHBand="0" w:firstRowFirstColumn="0" w:firstRowLastColumn="0" w:lastRowFirstColumn="0" w:lastRowLastColumn="0"/>
              <w:rPr>
                <w:sz w:val="24"/>
                <w:szCs w:val="24"/>
              </w:rPr>
            </w:pPr>
          </w:p>
        </w:tc>
        <w:tc>
          <w:tcPr>
            <w:tcW w:w="1746" w:type="dxa"/>
          </w:tcPr>
          <w:p w:rsidR="006334ED" w:rsidRPr="00F30414" w:rsidRDefault="006334ED" w:rsidP="006517B2">
            <w:pPr>
              <w:pStyle w:val="TableText"/>
              <w:cnfStyle w:val="010000000000" w:firstRow="0" w:lastRow="1" w:firstColumn="0" w:lastColumn="0" w:oddVBand="0" w:evenVBand="0" w:oddHBand="0" w:evenHBand="0" w:firstRowFirstColumn="0" w:firstRowLastColumn="0" w:lastRowFirstColumn="0" w:lastRowLastColumn="0"/>
            </w:pPr>
            <w:r w:rsidRPr="00F30414">
              <w:t>Working</w:t>
            </w:r>
            <w:r w:rsidR="00E005CA">
              <w:t xml:space="preserve"> </w:t>
            </w:r>
            <w:r>
              <w:t>d</w:t>
            </w:r>
            <w:r w:rsidRPr="00F30414">
              <w:t>raft</w:t>
            </w:r>
          </w:p>
        </w:tc>
        <w:tc>
          <w:tcPr>
            <w:tcW w:w="350" w:type="dxa"/>
          </w:tcPr>
          <w:p w:rsidR="006334ED" w:rsidRPr="00EE390B" w:rsidRDefault="006334ED" w:rsidP="006517B2">
            <w:pPr>
              <w:pStyle w:val="TableText"/>
              <w:cnfStyle w:val="010000000000" w:firstRow="0" w:lastRow="1" w:firstColumn="0" w:lastColumn="0" w:oddVBand="0" w:evenVBand="0" w:oddHBand="0" w:evenHBand="0" w:firstRowFirstColumn="0" w:firstRowLastColumn="0" w:lastRowFirstColumn="0" w:lastRowLastColumn="0"/>
            </w:pPr>
          </w:p>
        </w:tc>
        <w:tc>
          <w:tcPr>
            <w:tcW w:w="2446" w:type="dxa"/>
          </w:tcPr>
          <w:p w:rsidR="006334ED" w:rsidRPr="00EE390B" w:rsidRDefault="006334ED" w:rsidP="006517B2">
            <w:pPr>
              <w:pStyle w:val="TableText"/>
              <w:cnfStyle w:val="010000000000" w:firstRow="0" w:lastRow="1" w:firstColumn="0" w:lastColumn="0" w:oddVBand="0" w:evenVBand="0" w:oddHBand="0" w:evenHBand="0" w:firstRowFirstColumn="0" w:firstRowLastColumn="0" w:lastRowFirstColumn="0" w:lastRowLastColumn="0"/>
            </w:pPr>
            <w:r w:rsidRPr="00EE390B">
              <w:t>Consultation</w:t>
            </w:r>
            <w:r w:rsidR="00E005CA">
              <w:t xml:space="preserve"> </w:t>
            </w:r>
            <w:r w:rsidRPr="00EE390B">
              <w:t>release</w:t>
            </w:r>
          </w:p>
        </w:tc>
        <w:tc>
          <w:tcPr>
            <w:tcW w:w="350" w:type="dxa"/>
          </w:tcPr>
          <w:p w:rsidR="006334ED" w:rsidRPr="00EE390B" w:rsidRDefault="00683EC3" w:rsidP="006517B2">
            <w:pPr>
              <w:pStyle w:val="TableText"/>
              <w:cnfStyle w:val="010000000000" w:firstRow="0" w:lastRow="1" w:firstColumn="0" w:lastColumn="0" w:oddVBand="0" w:evenVBand="0" w:oddHBand="0" w:evenHBand="0" w:firstRowFirstColumn="0" w:firstRowLastColumn="0" w:lastRowFirstColumn="0" w:lastRowLastColumn="0"/>
            </w:pPr>
            <w:r w:rsidRPr="006517B2">
              <w:rPr>
                <w:sz w:val="24"/>
                <w:szCs w:val="24"/>
              </w:rPr>
              <w:sym w:font="Wingdings" w:char="F0FE"/>
            </w:r>
          </w:p>
        </w:tc>
        <w:tc>
          <w:tcPr>
            <w:tcW w:w="1717" w:type="dxa"/>
          </w:tcPr>
          <w:p w:rsidR="006334ED" w:rsidRDefault="006334ED" w:rsidP="006517B2">
            <w:pPr>
              <w:pStyle w:val="TableText"/>
              <w:cnfStyle w:val="010000000000" w:firstRow="0" w:lastRow="1" w:firstColumn="0" w:lastColumn="0" w:oddVBand="0" w:evenVBand="0" w:oddHBand="0" w:evenHBand="0" w:firstRowFirstColumn="0" w:firstRowLastColumn="0" w:lastRowFirstColumn="0" w:lastRowLastColumn="0"/>
            </w:pPr>
            <w:r w:rsidRPr="00EE390B">
              <w:t>Final</w:t>
            </w:r>
            <w:r w:rsidR="00E005CA">
              <w:t xml:space="preserve"> </w:t>
            </w:r>
            <w:r w:rsidRPr="00EE390B">
              <w:t>version</w:t>
            </w:r>
          </w:p>
        </w:tc>
      </w:tr>
    </w:tbl>
    <w:p w:rsidR="00C40C29" w:rsidRPr="00831408" w:rsidRDefault="00C40C29" w:rsidP="00B12183">
      <w:pPr>
        <w:pStyle w:val="Heading2nonumber"/>
      </w:pPr>
      <w:r w:rsidRPr="00831408">
        <w:t>Contact</w:t>
      </w:r>
      <w:r w:rsidR="00E005CA">
        <w:t xml:space="preserve"> </w:t>
      </w:r>
      <w:r w:rsidRPr="00831408">
        <w:t>for</w:t>
      </w:r>
      <w:r w:rsidR="00E005CA">
        <w:t xml:space="preserve"> </w:t>
      </w:r>
      <w:r w:rsidRPr="00831408">
        <w:t>enquiries</w:t>
      </w:r>
      <w:r w:rsidR="00E005CA">
        <w:t xml:space="preserve"> </w:t>
      </w:r>
      <w:r w:rsidRPr="00831408">
        <w:t>and</w:t>
      </w:r>
      <w:r w:rsidR="00E005CA">
        <w:t xml:space="preserve"> </w:t>
      </w:r>
      <w:r w:rsidRPr="00831408">
        <w:t>proposed</w:t>
      </w:r>
      <w:r w:rsidR="00E005CA">
        <w:t xml:space="preserve"> </w:t>
      </w:r>
      <w:r w:rsidRPr="00831408">
        <w:t>changes</w:t>
      </w:r>
    </w:p>
    <w:p w:rsidR="00C40C29" w:rsidRPr="00C40C29" w:rsidRDefault="00C40C29" w:rsidP="006517B2">
      <w:pPr>
        <w:pStyle w:val="Bodystylefordocumentdetails"/>
      </w:pPr>
      <w:r w:rsidRPr="00C40C29">
        <w:t>All</w:t>
      </w:r>
      <w:r w:rsidR="00E005CA">
        <w:t xml:space="preserve"> </w:t>
      </w:r>
      <w:r w:rsidRPr="00C40C29">
        <w:t>enquiries</w:t>
      </w:r>
      <w:r w:rsidR="00E005CA">
        <w:t xml:space="preserve"> </w:t>
      </w:r>
      <w:r w:rsidRPr="00C40C29">
        <w:t>regarding</w:t>
      </w:r>
      <w:r w:rsidR="00E005CA">
        <w:t xml:space="preserve"> </w:t>
      </w:r>
      <w:r w:rsidRPr="00C40C29">
        <w:t>this</w:t>
      </w:r>
      <w:r w:rsidR="00E005CA">
        <w:t xml:space="preserve"> </w:t>
      </w:r>
      <w:r w:rsidRPr="00C40C29">
        <w:t>document</w:t>
      </w:r>
      <w:r w:rsidR="00E005CA">
        <w:t xml:space="preserve"> </w:t>
      </w:r>
      <w:r w:rsidRPr="00C40C29">
        <w:t>should</w:t>
      </w:r>
      <w:r w:rsidR="00E005CA">
        <w:t xml:space="preserve"> </w:t>
      </w:r>
      <w:r w:rsidRPr="00C40C29">
        <w:t>be</w:t>
      </w:r>
      <w:r w:rsidR="00E005CA">
        <w:t xml:space="preserve"> </w:t>
      </w:r>
      <w:r w:rsidRPr="00C40C29">
        <w:t>directed</w:t>
      </w:r>
      <w:r w:rsidR="00E005CA">
        <w:t xml:space="preserve"> </w:t>
      </w:r>
      <w:r w:rsidRPr="00C40C29">
        <w:t>in</w:t>
      </w:r>
      <w:r w:rsidR="00E005CA">
        <w:t xml:space="preserve"> </w:t>
      </w:r>
      <w:r w:rsidRPr="00C40C29">
        <w:t>the</w:t>
      </w:r>
      <w:r w:rsidR="00E005CA">
        <w:t xml:space="preserve"> </w:t>
      </w:r>
      <w:r w:rsidRPr="00C40C29">
        <w:t>first</w:t>
      </w:r>
      <w:r w:rsidR="00E005CA">
        <w:t xml:space="preserve"> </w:t>
      </w:r>
      <w:r w:rsidRPr="00C40C29">
        <w:t>instance</w:t>
      </w:r>
      <w:r w:rsidR="00E005CA">
        <w:t xml:space="preserve"> </w:t>
      </w:r>
      <w:r w:rsidRPr="00C40C29">
        <w:t>to:</w:t>
      </w:r>
    </w:p>
    <w:p w:rsidR="007861C3" w:rsidRDefault="00683EC3" w:rsidP="006517B2">
      <w:pPr>
        <w:pStyle w:val="Bodystylefordocumentdetails"/>
      </w:pPr>
      <w:r w:rsidRPr="008B293E">
        <w:t>Queensland</w:t>
      </w:r>
      <w:r w:rsidR="00E005CA">
        <w:t xml:space="preserve"> </w:t>
      </w:r>
      <w:r w:rsidRPr="008B293E">
        <w:t>Government</w:t>
      </w:r>
      <w:r w:rsidR="00E005CA">
        <w:t xml:space="preserve"> </w:t>
      </w:r>
      <w:r w:rsidRPr="008B293E">
        <w:t>Chief</w:t>
      </w:r>
      <w:r w:rsidR="00E005CA">
        <w:t xml:space="preserve"> </w:t>
      </w:r>
      <w:r w:rsidRPr="008B293E">
        <w:t>Information</w:t>
      </w:r>
      <w:r w:rsidR="00E005CA">
        <w:t xml:space="preserve"> </w:t>
      </w:r>
      <w:r w:rsidRPr="008B293E">
        <w:t>Office</w:t>
      </w:r>
      <w:r w:rsidR="007861C3" w:rsidRPr="008B293E">
        <w:rPr>
          <w:highlight w:val="yellow"/>
        </w:rPr>
        <w:br/>
      </w:r>
      <w:hyperlink r:id="rId8" w:history="1">
        <w:r w:rsidRPr="002D3E9F">
          <w:rPr>
            <w:rStyle w:val="Hyperlink"/>
          </w:rPr>
          <w:t>qgcio@qgcio.qld.gov.au</w:t>
        </w:r>
      </w:hyperlink>
      <w:r w:rsidR="00E005CA">
        <w:t xml:space="preserve"> </w:t>
      </w:r>
    </w:p>
    <w:p w:rsidR="00BB2720" w:rsidRPr="00831408" w:rsidRDefault="00BB2720" w:rsidP="00B12183">
      <w:pPr>
        <w:pStyle w:val="Heading2nonumber"/>
      </w:pPr>
      <w:r w:rsidRPr="00831408">
        <w:t>Acknowledgements</w:t>
      </w:r>
    </w:p>
    <w:p w:rsidR="00BB2720" w:rsidRPr="00C40C29" w:rsidRDefault="00BB2720" w:rsidP="006517B2">
      <w:pPr>
        <w:pStyle w:val="Bodystylefordocumentdetails"/>
      </w:pPr>
      <w:r w:rsidRPr="00C40C29">
        <w:t>This</w:t>
      </w:r>
      <w:r w:rsidR="00E005CA">
        <w:t xml:space="preserve"> </w:t>
      </w:r>
      <w:r w:rsidRPr="00C40C29">
        <w:t>version</w:t>
      </w:r>
      <w:r w:rsidR="00E005CA">
        <w:t xml:space="preserve"> </w:t>
      </w:r>
      <w:r w:rsidRPr="00C40C29">
        <w:t>of</w:t>
      </w:r>
      <w:r w:rsidR="00E005CA">
        <w:t xml:space="preserve"> </w:t>
      </w:r>
      <w:r w:rsidRPr="00C40C29">
        <w:t>the</w:t>
      </w:r>
      <w:r w:rsidR="00E005CA">
        <w:t xml:space="preserve"> </w:t>
      </w:r>
      <w:r w:rsidR="00683EC3">
        <w:rPr>
          <w:i/>
        </w:rPr>
        <w:t>Queensland</w:t>
      </w:r>
      <w:r w:rsidR="00E005CA">
        <w:rPr>
          <w:i/>
        </w:rPr>
        <w:t xml:space="preserve"> </w:t>
      </w:r>
      <w:r w:rsidR="00683EC3">
        <w:rPr>
          <w:i/>
        </w:rPr>
        <w:t>Government</w:t>
      </w:r>
      <w:r w:rsidR="00E005CA">
        <w:rPr>
          <w:i/>
        </w:rPr>
        <w:t xml:space="preserve"> </w:t>
      </w:r>
      <w:r w:rsidR="00C91002">
        <w:rPr>
          <w:i/>
        </w:rPr>
        <w:t>Application</w:t>
      </w:r>
      <w:r w:rsidR="00E005CA">
        <w:rPr>
          <w:i/>
        </w:rPr>
        <w:t xml:space="preserve"> </w:t>
      </w:r>
      <w:r w:rsidR="00FB647F">
        <w:rPr>
          <w:i/>
        </w:rPr>
        <w:t>classification</w:t>
      </w:r>
      <w:r w:rsidR="00E005CA">
        <w:rPr>
          <w:i/>
        </w:rPr>
        <w:t xml:space="preserve"> </w:t>
      </w:r>
      <w:r w:rsidR="00683EC3">
        <w:rPr>
          <w:i/>
        </w:rPr>
        <w:t>framework</w:t>
      </w:r>
      <w:r w:rsidR="00E005CA">
        <w:rPr>
          <w:i/>
        </w:rPr>
        <w:t xml:space="preserve"> </w:t>
      </w:r>
      <w:r w:rsidRPr="00C40C29">
        <w:t>was</w:t>
      </w:r>
      <w:r w:rsidR="00E005CA">
        <w:t xml:space="preserve"> </w:t>
      </w:r>
      <w:r w:rsidRPr="00C40C29">
        <w:t>developed</w:t>
      </w:r>
      <w:r w:rsidR="00E005CA">
        <w:t xml:space="preserve"> </w:t>
      </w:r>
      <w:r w:rsidRPr="00C40C29">
        <w:t>and</w:t>
      </w:r>
      <w:r w:rsidR="00E005CA">
        <w:t xml:space="preserve"> </w:t>
      </w:r>
      <w:r w:rsidRPr="00C40C29">
        <w:t>updated</w:t>
      </w:r>
      <w:r w:rsidR="00E005CA">
        <w:t xml:space="preserve"> </w:t>
      </w:r>
      <w:r w:rsidRPr="00C40C29">
        <w:t>by</w:t>
      </w:r>
      <w:r w:rsidR="00E005CA">
        <w:t xml:space="preserve"> </w:t>
      </w:r>
      <w:r w:rsidR="00683EC3" w:rsidRPr="008B293E">
        <w:t>Queensland</w:t>
      </w:r>
      <w:r w:rsidR="00E005CA">
        <w:t xml:space="preserve"> </w:t>
      </w:r>
      <w:r w:rsidR="00683EC3" w:rsidRPr="008B293E">
        <w:t>Government</w:t>
      </w:r>
      <w:r w:rsidR="00E005CA">
        <w:t xml:space="preserve"> </w:t>
      </w:r>
      <w:r w:rsidR="00683EC3" w:rsidRPr="008B293E">
        <w:t>Chief</w:t>
      </w:r>
      <w:r w:rsidR="00E005CA">
        <w:t xml:space="preserve"> </w:t>
      </w:r>
      <w:r w:rsidR="00683EC3" w:rsidRPr="008B293E">
        <w:t>Information</w:t>
      </w:r>
      <w:r w:rsidR="00E005CA">
        <w:t xml:space="preserve"> </w:t>
      </w:r>
      <w:r w:rsidR="00683EC3" w:rsidRPr="008B293E">
        <w:t>Office</w:t>
      </w:r>
      <w:r w:rsidRPr="00C40C29">
        <w:t>.</w:t>
      </w:r>
    </w:p>
    <w:p w:rsidR="00BB2720" w:rsidRPr="00C40C29" w:rsidRDefault="00BB2720" w:rsidP="006517B2">
      <w:pPr>
        <w:pStyle w:val="Bodystylefordocumentdetails"/>
      </w:pPr>
      <w:r>
        <w:t>F</w:t>
      </w:r>
      <w:r w:rsidRPr="00C40C29">
        <w:t>eedback</w:t>
      </w:r>
      <w:r w:rsidR="00E005CA">
        <w:t xml:space="preserve"> </w:t>
      </w:r>
      <w:r w:rsidRPr="00C40C29">
        <w:t>was</w:t>
      </w:r>
      <w:r w:rsidR="00E005CA">
        <w:t xml:space="preserve"> </w:t>
      </w:r>
      <w:r>
        <w:t>also</w:t>
      </w:r>
      <w:r w:rsidR="00E005CA">
        <w:t xml:space="preserve"> </w:t>
      </w:r>
      <w:r w:rsidRPr="00C40C29">
        <w:t>received</w:t>
      </w:r>
      <w:r w:rsidR="00E005CA">
        <w:t xml:space="preserve"> </w:t>
      </w:r>
      <w:r w:rsidRPr="00C40C29">
        <w:t>from</w:t>
      </w:r>
      <w:r w:rsidR="00E005CA">
        <w:t xml:space="preserve"> </w:t>
      </w:r>
      <w:proofErr w:type="gramStart"/>
      <w:r w:rsidRPr="00C40C29">
        <w:t>a</w:t>
      </w:r>
      <w:r w:rsidR="00E005CA">
        <w:t xml:space="preserve"> </w:t>
      </w:r>
      <w:r w:rsidRPr="00C40C29">
        <w:t>number</w:t>
      </w:r>
      <w:r w:rsidR="00E005CA">
        <w:t xml:space="preserve"> </w:t>
      </w:r>
      <w:r w:rsidRPr="00C40C29">
        <w:t>of</w:t>
      </w:r>
      <w:proofErr w:type="gramEnd"/>
      <w:r w:rsidR="00E005CA">
        <w:t xml:space="preserve"> </w:t>
      </w:r>
      <w:r w:rsidRPr="00C40C29">
        <w:t>agencies,</w:t>
      </w:r>
      <w:r w:rsidR="00E005CA">
        <w:t xml:space="preserve"> </w:t>
      </w:r>
      <w:r w:rsidRPr="00C40C29">
        <w:t>which</w:t>
      </w:r>
      <w:r w:rsidR="00E005CA">
        <w:t xml:space="preserve"> </w:t>
      </w:r>
      <w:r w:rsidRPr="00C40C29">
        <w:t>was</w:t>
      </w:r>
      <w:r w:rsidR="00E005CA">
        <w:t xml:space="preserve"> </w:t>
      </w:r>
      <w:r w:rsidRPr="00C40C29">
        <w:t>greatly</w:t>
      </w:r>
      <w:r w:rsidR="00E005CA">
        <w:t xml:space="preserve"> </w:t>
      </w:r>
      <w:r w:rsidRPr="00C40C29">
        <w:t>appreciated.</w:t>
      </w:r>
    </w:p>
    <w:p w:rsidR="00C40C29" w:rsidRPr="00831408" w:rsidRDefault="00C40C29" w:rsidP="00B12183">
      <w:pPr>
        <w:pStyle w:val="Heading2nonumber"/>
      </w:pPr>
      <w:r w:rsidRPr="00831408">
        <w:t>Copyright</w:t>
      </w:r>
    </w:p>
    <w:p w:rsidR="00754C94" w:rsidRPr="003B1F45" w:rsidRDefault="00683EC3" w:rsidP="006517B2">
      <w:pPr>
        <w:pStyle w:val="Bodystylefordocumentdetails"/>
      </w:pPr>
      <w:r>
        <w:rPr>
          <w:i/>
        </w:rPr>
        <w:t>Queensland</w:t>
      </w:r>
      <w:r w:rsidR="00E005CA">
        <w:rPr>
          <w:i/>
        </w:rPr>
        <w:t xml:space="preserve"> </w:t>
      </w:r>
      <w:r>
        <w:rPr>
          <w:i/>
        </w:rPr>
        <w:t>Government</w:t>
      </w:r>
      <w:r w:rsidR="00E005CA">
        <w:rPr>
          <w:i/>
        </w:rPr>
        <w:t xml:space="preserve"> </w:t>
      </w:r>
      <w:r w:rsidR="00C91002">
        <w:rPr>
          <w:i/>
        </w:rPr>
        <w:t>Application</w:t>
      </w:r>
      <w:r w:rsidR="00E005CA">
        <w:rPr>
          <w:i/>
        </w:rPr>
        <w:t xml:space="preserve"> </w:t>
      </w:r>
      <w:r w:rsidR="00FB647F">
        <w:rPr>
          <w:i/>
        </w:rPr>
        <w:t>classification</w:t>
      </w:r>
      <w:r w:rsidR="00E005CA">
        <w:rPr>
          <w:i/>
        </w:rPr>
        <w:t xml:space="preserve"> </w:t>
      </w:r>
      <w:r>
        <w:rPr>
          <w:i/>
        </w:rPr>
        <w:t>framework</w:t>
      </w:r>
    </w:p>
    <w:p w:rsidR="00C40C29" w:rsidRPr="00FB5186" w:rsidRDefault="00C40C29" w:rsidP="006517B2">
      <w:pPr>
        <w:pStyle w:val="Bodystylefordocumentdetails"/>
      </w:pPr>
      <w:r w:rsidRPr="00FB5186">
        <w:t>Copyright</w:t>
      </w:r>
      <w:r w:rsidR="00E005CA">
        <w:t xml:space="preserve"> </w:t>
      </w:r>
      <w:r w:rsidRPr="00FB5186">
        <w:t>©</w:t>
      </w:r>
      <w:r w:rsidR="00E005CA">
        <w:t xml:space="preserve"> </w:t>
      </w:r>
      <w:r w:rsidRPr="00FB5186">
        <w:t>The</w:t>
      </w:r>
      <w:r w:rsidR="00E005CA">
        <w:t xml:space="preserve"> </w:t>
      </w:r>
      <w:r w:rsidRPr="00FB5186">
        <w:t>State</w:t>
      </w:r>
      <w:r w:rsidR="00E005CA">
        <w:t xml:space="preserve"> </w:t>
      </w:r>
      <w:r w:rsidRPr="00FB5186">
        <w:t>of</w:t>
      </w:r>
      <w:r w:rsidR="00E005CA">
        <w:t xml:space="preserve"> </w:t>
      </w:r>
      <w:r w:rsidRPr="00FB5186">
        <w:t>Queensland</w:t>
      </w:r>
      <w:r w:rsidR="00E005CA">
        <w:t xml:space="preserve"> </w:t>
      </w:r>
      <w:r w:rsidRPr="00FB5186">
        <w:t>(</w:t>
      </w:r>
      <w:r w:rsidR="005A5F28">
        <w:t>Department</w:t>
      </w:r>
      <w:r w:rsidR="00E005CA">
        <w:t xml:space="preserve"> </w:t>
      </w:r>
      <w:r w:rsidR="005A5F28">
        <w:t>of</w:t>
      </w:r>
      <w:r w:rsidR="00E005CA">
        <w:t xml:space="preserve"> </w:t>
      </w:r>
      <w:r w:rsidR="00B23AA9">
        <w:t>Science,</w:t>
      </w:r>
      <w:r w:rsidR="00E005CA">
        <w:t xml:space="preserve"> </w:t>
      </w:r>
      <w:r w:rsidR="00B23AA9">
        <w:t>Information</w:t>
      </w:r>
      <w:r w:rsidR="00E005CA">
        <w:t xml:space="preserve"> </w:t>
      </w:r>
      <w:r w:rsidR="00B23AA9">
        <w:t>Technology</w:t>
      </w:r>
      <w:r w:rsidR="00E005CA">
        <w:t xml:space="preserve"> </w:t>
      </w:r>
      <w:r w:rsidR="00B23AA9">
        <w:t>and</w:t>
      </w:r>
      <w:r w:rsidR="00E005CA">
        <w:t xml:space="preserve"> </w:t>
      </w:r>
      <w:r w:rsidR="005A5F28">
        <w:t>Innovation</w:t>
      </w:r>
      <w:r w:rsidRPr="00FB5186">
        <w:t>)</w:t>
      </w:r>
      <w:r w:rsidR="00E005CA">
        <w:t xml:space="preserve"> </w:t>
      </w:r>
      <w:r w:rsidR="00FC066D">
        <w:t>20</w:t>
      </w:r>
      <w:r w:rsidR="00754C94">
        <w:t>1</w:t>
      </w:r>
      <w:r w:rsidR="00B23AA9">
        <w:t>5</w:t>
      </w:r>
    </w:p>
    <w:p w:rsidR="007A3856" w:rsidRDefault="007A3856" w:rsidP="00B12183">
      <w:pPr>
        <w:pStyle w:val="Heading2nonumber"/>
      </w:pPr>
      <w:r w:rsidRPr="00831408">
        <w:t>Licence</w:t>
      </w:r>
    </w:p>
    <w:p w:rsidR="00E005CA" w:rsidRDefault="00836F25" w:rsidP="00E005CA">
      <w:pPr>
        <w:pStyle w:val="Bodystylefordocumentdetails"/>
        <w:rPr>
          <w:szCs w:val="22"/>
        </w:rPr>
      </w:pPr>
      <w:r>
        <w:rPr>
          <w:noProof/>
          <w:szCs w:val="22"/>
        </w:rPr>
        <w:drawing>
          <wp:inline distT="0" distB="0" distL="0" distR="0">
            <wp:extent cx="762000" cy="142875"/>
            <wp:effectExtent l="0" t="0" r="0" b="0"/>
            <wp:docPr id="2" name="Picture 1" descr="compact cc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act cc lic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142875"/>
                    </a:xfrm>
                    <a:prstGeom prst="rect">
                      <a:avLst/>
                    </a:prstGeom>
                    <a:noFill/>
                    <a:ln>
                      <a:noFill/>
                    </a:ln>
                  </pic:spPr>
                </pic:pic>
              </a:graphicData>
            </a:graphic>
          </wp:inline>
        </w:drawing>
      </w:r>
    </w:p>
    <w:p w:rsidR="00E005CA" w:rsidRPr="001328B5" w:rsidRDefault="00E005CA" w:rsidP="00E005CA">
      <w:pPr>
        <w:pStyle w:val="Bodystylefordocumentdetails"/>
      </w:pPr>
      <w:r w:rsidRPr="007C0542">
        <w:rPr>
          <w:szCs w:val="22"/>
        </w:rPr>
        <w:t>This</w:t>
      </w:r>
      <w:r>
        <w:rPr>
          <w:szCs w:val="22"/>
        </w:rPr>
        <w:t xml:space="preserve"> </w:t>
      </w:r>
      <w:r w:rsidRPr="007C0542">
        <w:rPr>
          <w:szCs w:val="22"/>
        </w:rPr>
        <w:t>work</w:t>
      </w:r>
      <w:r>
        <w:rPr>
          <w:rFonts w:cs="Arial"/>
          <w:szCs w:val="22"/>
        </w:rPr>
        <w:t xml:space="preserve"> </w:t>
      </w:r>
      <w:r w:rsidRPr="007C0542">
        <w:rPr>
          <w:szCs w:val="22"/>
        </w:rPr>
        <w:t>is</w:t>
      </w:r>
      <w:r>
        <w:rPr>
          <w:szCs w:val="22"/>
        </w:rPr>
        <w:t xml:space="preserve"> </w:t>
      </w:r>
      <w:r w:rsidRPr="00750438">
        <w:rPr>
          <w:szCs w:val="22"/>
        </w:rPr>
        <w:t>licensed</w:t>
      </w:r>
      <w:r>
        <w:rPr>
          <w:szCs w:val="22"/>
        </w:rPr>
        <w:t xml:space="preserve"> </w:t>
      </w:r>
      <w:r w:rsidRPr="00750438">
        <w:rPr>
          <w:szCs w:val="22"/>
        </w:rPr>
        <w:t>under</w:t>
      </w:r>
      <w:r>
        <w:rPr>
          <w:szCs w:val="22"/>
        </w:rPr>
        <w:t xml:space="preserve"> </w:t>
      </w:r>
      <w:r w:rsidRPr="00750438">
        <w:rPr>
          <w:szCs w:val="22"/>
        </w:rPr>
        <w:t>a</w:t>
      </w:r>
      <w:r>
        <w:rPr>
          <w:szCs w:val="22"/>
        </w:rPr>
        <w:t xml:space="preserve"> </w:t>
      </w:r>
      <w:r w:rsidRPr="00750438">
        <w:rPr>
          <w:szCs w:val="22"/>
        </w:rPr>
        <w:t>Creative</w:t>
      </w:r>
      <w:r>
        <w:rPr>
          <w:szCs w:val="22"/>
        </w:rPr>
        <w:t xml:space="preserve"> </w:t>
      </w:r>
      <w:r w:rsidRPr="00750438">
        <w:rPr>
          <w:szCs w:val="22"/>
        </w:rPr>
        <w:t>Commons</w:t>
      </w:r>
      <w:r>
        <w:rPr>
          <w:szCs w:val="22"/>
        </w:rPr>
        <w:t xml:space="preserve"> </w:t>
      </w:r>
      <w:r w:rsidRPr="00750438">
        <w:rPr>
          <w:szCs w:val="22"/>
        </w:rPr>
        <w:t>Attribution</w:t>
      </w:r>
      <w:r>
        <w:rPr>
          <w:szCs w:val="22"/>
        </w:rPr>
        <w:t xml:space="preserve"> 4</w:t>
      </w:r>
      <w:r w:rsidRPr="00750438">
        <w:rPr>
          <w:szCs w:val="22"/>
        </w:rPr>
        <w:t>.0</w:t>
      </w:r>
      <w:r>
        <w:rPr>
          <w:szCs w:val="22"/>
        </w:rPr>
        <w:t xml:space="preserve"> International </w:t>
      </w:r>
      <w:r w:rsidRPr="00750438">
        <w:rPr>
          <w:szCs w:val="22"/>
        </w:rPr>
        <w:t>licence.</w:t>
      </w:r>
      <w:r>
        <w:rPr>
          <w:szCs w:val="22"/>
        </w:rPr>
        <w:t xml:space="preserve"> </w:t>
      </w:r>
      <w:r w:rsidRPr="00750438">
        <w:rPr>
          <w:szCs w:val="22"/>
        </w:rPr>
        <w:t>To</w:t>
      </w:r>
      <w:r>
        <w:rPr>
          <w:szCs w:val="22"/>
        </w:rPr>
        <w:t xml:space="preserve"> </w:t>
      </w:r>
      <w:r w:rsidRPr="00750438">
        <w:rPr>
          <w:szCs w:val="22"/>
        </w:rPr>
        <w:t>view</w:t>
      </w:r>
      <w:r>
        <w:rPr>
          <w:szCs w:val="22"/>
        </w:rPr>
        <w:t xml:space="preserve"> </w:t>
      </w:r>
      <w:r w:rsidRPr="00750438">
        <w:rPr>
          <w:szCs w:val="22"/>
        </w:rPr>
        <w:t>the</w:t>
      </w:r>
      <w:r>
        <w:rPr>
          <w:szCs w:val="22"/>
        </w:rPr>
        <w:t xml:space="preserve"> </w:t>
      </w:r>
      <w:r w:rsidRPr="00750438">
        <w:rPr>
          <w:szCs w:val="22"/>
        </w:rPr>
        <w:t>terms</w:t>
      </w:r>
      <w:r>
        <w:rPr>
          <w:szCs w:val="22"/>
        </w:rPr>
        <w:t xml:space="preserve"> </w:t>
      </w:r>
      <w:r w:rsidRPr="00750438">
        <w:rPr>
          <w:szCs w:val="22"/>
        </w:rPr>
        <w:t>of</w:t>
      </w:r>
      <w:r>
        <w:rPr>
          <w:szCs w:val="22"/>
        </w:rPr>
        <w:t xml:space="preserve"> </w:t>
      </w:r>
      <w:r w:rsidRPr="00750438">
        <w:rPr>
          <w:szCs w:val="22"/>
        </w:rPr>
        <w:t>this</w:t>
      </w:r>
      <w:r>
        <w:rPr>
          <w:szCs w:val="22"/>
        </w:rPr>
        <w:t xml:space="preserve"> </w:t>
      </w:r>
      <w:r w:rsidRPr="00750438">
        <w:rPr>
          <w:szCs w:val="22"/>
        </w:rPr>
        <w:t>licence,</w:t>
      </w:r>
      <w:r>
        <w:rPr>
          <w:szCs w:val="22"/>
        </w:rPr>
        <w:t xml:space="preserve"> </w:t>
      </w:r>
      <w:r w:rsidRPr="00750438">
        <w:rPr>
          <w:szCs w:val="22"/>
        </w:rPr>
        <w:t>visit</w:t>
      </w:r>
      <w:r>
        <w:rPr>
          <w:szCs w:val="22"/>
        </w:rPr>
        <w:t xml:space="preserve"> </w:t>
      </w:r>
      <w:hyperlink r:id="rId10" w:history="1">
        <w:r>
          <w:rPr>
            <w:rStyle w:val="Hyperlink"/>
            <w:szCs w:val="22"/>
          </w:rPr>
          <w:t>http://creativecommons.org/licenses/by/4.0/</w:t>
        </w:r>
      </w:hyperlink>
      <w:r w:rsidRPr="00750438">
        <w:rPr>
          <w:szCs w:val="22"/>
        </w:rPr>
        <w:t>.</w:t>
      </w:r>
      <w:r>
        <w:rPr>
          <w:szCs w:val="22"/>
        </w:rPr>
        <w:t xml:space="preserve"> </w:t>
      </w:r>
      <w:r w:rsidRPr="00750438">
        <w:rPr>
          <w:szCs w:val="22"/>
        </w:rPr>
        <w:t>For</w:t>
      </w:r>
      <w:r>
        <w:rPr>
          <w:szCs w:val="22"/>
        </w:rPr>
        <w:t xml:space="preserve"> </w:t>
      </w:r>
      <w:r w:rsidRPr="00750438">
        <w:rPr>
          <w:szCs w:val="22"/>
        </w:rPr>
        <w:t>permissions</w:t>
      </w:r>
      <w:r>
        <w:rPr>
          <w:szCs w:val="22"/>
        </w:rPr>
        <w:t xml:space="preserve"> </w:t>
      </w:r>
      <w:r w:rsidRPr="00750438">
        <w:rPr>
          <w:szCs w:val="22"/>
        </w:rPr>
        <w:t>beyond</w:t>
      </w:r>
      <w:r>
        <w:rPr>
          <w:szCs w:val="22"/>
        </w:rPr>
        <w:t xml:space="preserve"> </w:t>
      </w:r>
      <w:r w:rsidRPr="00750438">
        <w:rPr>
          <w:szCs w:val="22"/>
        </w:rPr>
        <w:t>the</w:t>
      </w:r>
      <w:r>
        <w:rPr>
          <w:szCs w:val="22"/>
        </w:rPr>
        <w:t xml:space="preserve"> </w:t>
      </w:r>
      <w:r w:rsidRPr="00750438">
        <w:rPr>
          <w:szCs w:val="22"/>
        </w:rPr>
        <w:t>scope</w:t>
      </w:r>
      <w:r>
        <w:rPr>
          <w:szCs w:val="22"/>
        </w:rPr>
        <w:t xml:space="preserve"> </w:t>
      </w:r>
      <w:r w:rsidRPr="00750438">
        <w:rPr>
          <w:szCs w:val="22"/>
        </w:rPr>
        <w:t>of</w:t>
      </w:r>
      <w:r>
        <w:rPr>
          <w:szCs w:val="22"/>
        </w:rPr>
        <w:t xml:space="preserve"> </w:t>
      </w:r>
      <w:r w:rsidRPr="00750438">
        <w:rPr>
          <w:szCs w:val="22"/>
        </w:rPr>
        <w:t>this</w:t>
      </w:r>
      <w:r>
        <w:rPr>
          <w:szCs w:val="22"/>
        </w:rPr>
        <w:t xml:space="preserve"> </w:t>
      </w:r>
      <w:r w:rsidRPr="00750438">
        <w:rPr>
          <w:szCs w:val="22"/>
        </w:rPr>
        <w:t>licence,</w:t>
      </w:r>
      <w:r>
        <w:rPr>
          <w:szCs w:val="22"/>
        </w:rPr>
        <w:t xml:space="preserve"> </w:t>
      </w:r>
      <w:r w:rsidRPr="00750438">
        <w:rPr>
          <w:szCs w:val="22"/>
        </w:rPr>
        <w:t>contact</w:t>
      </w:r>
      <w:r>
        <w:rPr>
          <w:szCs w:val="22"/>
        </w:rPr>
        <w:t xml:space="preserve"> </w:t>
      </w:r>
      <w:hyperlink r:id="rId11" w:history="1">
        <w:r w:rsidRPr="00540260">
          <w:rPr>
            <w:rStyle w:val="Hyperlink"/>
            <w:szCs w:val="22"/>
          </w:rPr>
          <w:t>qgcio@qgcio.qld.gov.au</w:t>
        </w:r>
      </w:hyperlink>
      <w:r w:rsidRPr="00750438">
        <w:rPr>
          <w:szCs w:val="22"/>
        </w:rPr>
        <w:t>.</w:t>
      </w:r>
      <w:r>
        <w:rPr>
          <w:szCs w:val="22"/>
        </w:rPr>
        <w:t xml:space="preserve"> </w:t>
      </w:r>
    </w:p>
    <w:p w:rsidR="00E005CA" w:rsidRPr="00E005CA" w:rsidRDefault="00E005CA" w:rsidP="00E005CA">
      <w:pPr>
        <w:pStyle w:val="Bodystylefordocumentdetails"/>
      </w:pPr>
      <w:r w:rsidRPr="00750438">
        <w:rPr>
          <w:szCs w:val="22"/>
        </w:rPr>
        <w:t>To</w:t>
      </w:r>
      <w:r>
        <w:rPr>
          <w:szCs w:val="22"/>
        </w:rPr>
        <w:t xml:space="preserve"> </w:t>
      </w:r>
      <w:r w:rsidRPr="00750438">
        <w:rPr>
          <w:szCs w:val="22"/>
        </w:rPr>
        <w:t>attribute</w:t>
      </w:r>
      <w:r>
        <w:rPr>
          <w:szCs w:val="22"/>
        </w:rPr>
        <w:t xml:space="preserve"> </w:t>
      </w:r>
      <w:r w:rsidRPr="00750438">
        <w:rPr>
          <w:szCs w:val="22"/>
        </w:rPr>
        <w:t>this</w:t>
      </w:r>
      <w:r>
        <w:rPr>
          <w:szCs w:val="22"/>
        </w:rPr>
        <w:t xml:space="preserve"> </w:t>
      </w:r>
      <w:r w:rsidRPr="00750438">
        <w:rPr>
          <w:szCs w:val="22"/>
        </w:rPr>
        <w:t>material,</w:t>
      </w:r>
      <w:r>
        <w:rPr>
          <w:szCs w:val="22"/>
        </w:rPr>
        <w:t xml:space="preserve"> </w:t>
      </w:r>
      <w:r w:rsidRPr="00750438">
        <w:rPr>
          <w:szCs w:val="22"/>
        </w:rPr>
        <w:t>cite</w:t>
      </w:r>
      <w:r>
        <w:rPr>
          <w:szCs w:val="22"/>
        </w:rPr>
        <w:t xml:space="preserve"> </w:t>
      </w:r>
      <w:r w:rsidRPr="00750438">
        <w:rPr>
          <w:szCs w:val="22"/>
        </w:rPr>
        <w:t>the</w:t>
      </w:r>
      <w:r>
        <w:rPr>
          <w:szCs w:val="22"/>
        </w:rPr>
        <w:t xml:space="preserve"> </w:t>
      </w:r>
      <w:r w:rsidRPr="00750438">
        <w:rPr>
          <w:szCs w:val="22"/>
        </w:rPr>
        <w:t>Queensland</w:t>
      </w:r>
      <w:r>
        <w:rPr>
          <w:szCs w:val="22"/>
        </w:rPr>
        <w:t xml:space="preserve"> </w:t>
      </w:r>
      <w:r w:rsidRPr="00750438">
        <w:rPr>
          <w:szCs w:val="22"/>
        </w:rPr>
        <w:t>Government</w:t>
      </w:r>
      <w:r>
        <w:rPr>
          <w:szCs w:val="22"/>
        </w:rPr>
        <w:t xml:space="preserve"> </w:t>
      </w:r>
      <w:r w:rsidRPr="00750438">
        <w:rPr>
          <w:szCs w:val="22"/>
        </w:rPr>
        <w:t>Chief</w:t>
      </w:r>
      <w:r>
        <w:rPr>
          <w:szCs w:val="22"/>
        </w:rPr>
        <w:t xml:space="preserve"> </w:t>
      </w:r>
      <w:r w:rsidRPr="00750438">
        <w:rPr>
          <w:szCs w:val="22"/>
        </w:rPr>
        <w:t>Information</w:t>
      </w:r>
      <w:r>
        <w:rPr>
          <w:szCs w:val="22"/>
        </w:rPr>
        <w:t xml:space="preserve"> </w:t>
      </w:r>
      <w:r w:rsidRPr="00750438">
        <w:rPr>
          <w:szCs w:val="22"/>
        </w:rPr>
        <w:t>Office</w:t>
      </w:r>
      <w:r>
        <w:rPr>
          <w:szCs w:val="22"/>
        </w:rPr>
        <w:t>.</w:t>
      </w:r>
    </w:p>
    <w:p w:rsidR="00527E24" w:rsidRPr="00831408" w:rsidRDefault="00527E24" w:rsidP="00B12183">
      <w:pPr>
        <w:pStyle w:val="Heading2nonumber"/>
      </w:pPr>
      <w:r w:rsidRPr="00831408">
        <w:t>Information</w:t>
      </w:r>
      <w:r w:rsidR="00E005CA">
        <w:t xml:space="preserve"> </w:t>
      </w:r>
      <w:r w:rsidRPr="00831408">
        <w:t>security</w:t>
      </w:r>
    </w:p>
    <w:p w:rsidR="00C40C29" w:rsidRPr="00C40C29" w:rsidRDefault="00C40C29" w:rsidP="006517B2">
      <w:pPr>
        <w:pStyle w:val="Bodystylefordocumentdetails"/>
      </w:pPr>
      <w:r w:rsidRPr="00C40C29">
        <w:t>This</w:t>
      </w:r>
      <w:r w:rsidR="00E005CA">
        <w:t xml:space="preserve"> </w:t>
      </w:r>
      <w:r w:rsidR="00EA6654">
        <w:t>document</w:t>
      </w:r>
      <w:r w:rsidR="00E005CA">
        <w:t xml:space="preserve"> </w:t>
      </w:r>
      <w:r w:rsidRPr="00C40C29">
        <w:t>has</w:t>
      </w:r>
      <w:r w:rsidR="00E005CA">
        <w:t xml:space="preserve"> </w:t>
      </w:r>
      <w:r w:rsidRPr="00C40C29">
        <w:t>been</w:t>
      </w:r>
      <w:r w:rsidR="00E005CA">
        <w:t xml:space="preserve"> </w:t>
      </w:r>
      <w:r w:rsidRPr="00C40C29">
        <w:t>security</w:t>
      </w:r>
      <w:r w:rsidR="00E005CA">
        <w:t xml:space="preserve"> </w:t>
      </w:r>
      <w:r w:rsidRPr="00C40C29">
        <w:t>classified</w:t>
      </w:r>
      <w:r w:rsidR="00E005CA">
        <w:t xml:space="preserve"> </w:t>
      </w:r>
      <w:r w:rsidRPr="00C40C29">
        <w:t>using</w:t>
      </w:r>
      <w:r w:rsidR="00E005CA">
        <w:t xml:space="preserve"> </w:t>
      </w:r>
      <w:r w:rsidRPr="00C40C29">
        <w:t>the</w:t>
      </w:r>
      <w:r w:rsidR="00E005CA">
        <w:t xml:space="preserve"> </w:t>
      </w:r>
      <w:r w:rsidRPr="00C40C29">
        <w:t>Queensland</w:t>
      </w:r>
      <w:r w:rsidR="00E005CA">
        <w:t xml:space="preserve"> </w:t>
      </w:r>
      <w:r w:rsidRPr="00C40C29">
        <w:t>Government</w:t>
      </w:r>
      <w:r w:rsidR="00E005CA">
        <w:t xml:space="preserve"> </w:t>
      </w:r>
      <w:r w:rsidRPr="00C40C29">
        <w:t>Information</w:t>
      </w:r>
      <w:r w:rsidR="00E005CA">
        <w:t xml:space="preserve"> </w:t>
      </w:r>
      <w:r w:rsidRPr="00C40C29">
        <w:t>Security</w:t>
      </w:r>
      <w:r w:rsidR="00E005CA">
        <w:t xml:space="preserve"> </w:t>
      </w:r>
      <w:r w:rsidRPr="00C40C29">
        <w:t>Classification</w:t>
      </w:r>
      <w:r w:rsidR="00E005CA">
        <w:t xml:space="preserve"> </w:t>
      </w:r>
      <w:r w:rsidRPr="00C40C29">
        <w:t>Framework</w:t>
      </w:r>
      <w:r w:rsidR="00E005CA">
        <w:t xml:space="preserve"> </w:t>
      </w:r>
      <w:r w:rsidRPr="00C40C29">
        <w:t>(QGISCF)</w:t>
      </w:r>
      <w:r w:rsidR="00E005CA">
        <w:t xml:space="preserve"> </w:t>
      </w:r>
      <w:r w:rsidRPr="00C40C29">
        <w:t>as</w:t>
      </w:r>
      <w:r w:rsidR="00E005CA">
        <w:t xml:space="preserve"> </w:t>
      </w:r>
      <w:r w:rsidR="00683EC3">
        <w:t>PUBLIC</w:t>
      </w:r>
      <w:r w:rsidR="00E005CA">
        <w:t xml:space="preserve"> </w:t>
      </w:r>
      <w:r w:rsidRPr="00C40C29">
        <w:t>and</w:t>
      </w:r>
      <w:r w:rsidR="00E005CA">
        <w:t xml:space="preserve"> </w:t>
      </w:r>
      <w:r w:rsidRPr="00C40C29">
        <w:t>will</w:t>
      </w:r>
      <w:r w:rsidR="00E005CA">
        <w:t xml:space="preserve"> </w:t>
      </w:r>
      <w:r w:rsidRPr="00C40C29">
        <w:t>be</w:t>
      </w:r>
      <w:r w:rsidR="00E005CA">
        <w:t xml:space="preserve"> </w:t>
      </w:r>
      <w:r w:rsidRPr="00C40C29">
        <w:t>managed</w:t>
      </w:r>
      <w:r w:rsidR="00E005CA">
        <w:t xml:space="preserve"> </w:t>
      </w:r>
      <w:r w:rsidRPr="00C40C29">
        <w:t>according</w:t>
      </w:r>
      <w:r w:rsidR="00E005CA">
        <w:t xml:space="preserve"> </w:t>
      </w:r>
      <w:r w:rsidRPr="00C40C29">
        <w:t>to</w:t>
      </w:r>
      <w:r w:rsidR="00E005CA">
        <w:t xml:space="preserve"> </w:t>
      </w:r>
      <w:r w:rsidRPr="00C40C29">
        <w:t>the</w:t>
      </w:r>
      <w:r w:rsidR="00E005CA">
        <w:t xml:space="preserve"> </w:t>
      </w:r>
      <w:r w:rsidRPr="00C40C29">
        <w:t>requirements</w:t>
      </w:r>
      <w:r w:rsidR="00E005CA">
        <w:t xml:space="preserve"> </w:t>
      </w:r>
      <w:r w:rsidRPr="00C40C29">
        <w:t>of</w:t>
      </w:r>
      <w:r w:rsidR="00E005CA">
        <w:t xml:space="preserve"> </w:t>
      </w:r>
      <w:r w:rsidRPr="00C40C29">
        <w:t>the</w:t>
      </w:r>
      <w:r w:rsidR="00E005CA">
        <w:t xml:space="preserve"> </w:t>
      </w:r>
      <w:r w:rsidRPr="00C40C29">
        <w:t>QGISCF.</w:t>
      </w:r>
    </w:p>
    <w:p w:rsidR="00571312" w:rsidRPr="00B12183" w:rsidRDefault="00DE6BBA" w:rsidP="00B12183">
      <w:pPr>
        <w:pStyle w:val="Heading1nonumber"/>
        <w:pageBreakBefore/>
        <w:rPr>
          <w:color w:val="5F5F5F"/>
        </w:rPr>
      </w:pPr>
      <w:r w:rsidRPr="00B12183">
        <w:rPr>
          <w:color w:val="5F5F5F"/>
        </w:rPr>
        <w:lastRenderedPageBreak/>
        <w:t>C</w:t>
      </w:r>
      <w:r w:rsidR="009D3F26" w:rsidRPr="00B12183">
        <w:rPr>
          <w:color w:val="5F5F5F"/>
        </w:rPr>
        <w:t>ontents</w:t>
      </w:r>
    </w:p>
    <w:p w:rsidR="00FB19E5" w:rsidRDefault="00C314B4">
      <w:pPr>
        <w:pStyle w:val="TOC1"/>
        <w:rPr>
          <w:rFonts w:asciiTheme="minorHAnsi" w:eastAsiaTheme="minorEastAsia" w:hAnsiTheme="minorHAnsi" w:cstheme="minorBidi"/>
          <w:b w:val="0"/>
          <w:snapToGrid/>
          <w:kern w:val="0"/>
          <w:szCs w:val="22"/>
        </w:rPr>
      </w:pPr>
      <w:r w:rsidRPr="00766CCB">
        <w:fldChar w:fldCharType="begin"/>
      </w:r>
      <w:r w:rsidRPr="00766CCB">
        <w:instrText xml:space="preserve"> TOC \o "1-1" \h \z \t "Heading 2,2" </w:instrText>
      </w:r>
      <w:r w:rsidRPr="00766CCB">
        <w:fldChar w:fldCharType="separate"/>
      </w:r>
      <w:hyperlink w:anchor="_Toc416870644" w:history="1">
        <w:r w:rsidR="00FB19E5" w:rsidRPr="00EA4603">
          <w:rPr>
            <w:rStyle w:val="Hyperlink"/>
          </w:rPr>
          <w:t>1</w:t>
        </w:r>
        <w:r w:rsidR="00FB19E5">
          <w:rPr>
            <w:rFonts w:asciiTheme="minorHAnsi" w:eastAsiaTheme="minorEastAsia" w:hAnsiTheme="minorHAnsi" w:cstheme="minorBidi"/>
            <w:b w:val="0"/>
            <w:snapToGrid/>
            <w:kern w:val="0"/>
            <w:szCs w:val="22"/>
          </w:rPr>
          <w:tab/>
        </w:r>
        <w:r w:rsidR="00FB19E5" w:rsidRPr="00EA4603">
          <w:rPr>
            <w:rStyle w:val="Hyperlink"/>
          </w:rPr>
          <w:t>Introduction</w:t>
        </w:r>
        <w:r w:rsidR="00FB19E5">
          <w:rPr>
            <w:webHidden/>
          </w:rPr>
          <w:tab/>
        </w:r>
        <w:r w:rsidR="00FB19E5">
          <w:rPr>
            <w:webHidden/>
          </w:rPr>
          <w:fldChar w:fldCharType="begin"/>
        </w:r>
        <w:r w:rsidR="00FB19E5">
          <w:rPr>
            <w:webHidden/>
          </w:rPr>
          <w:instrText xml:space="preserve"> PAGEREF _Toc416870644 \h </w:instrText>
        </w:r>
        <w:r w:rsidR="00FB19E5">
          <w:rPr>
            <w:webHidden/>
          </w:rPr>
        </w:r>
        <w:r w:rsidR="00FB19E5">
          <w:rPr>
            <w:webHidden/>
          </w:rPr>
          <w:fldChar w:fldCharType="separate"/>
        </w:r>
        <w:r w:rsidR="00FB19E5">
          <w:rPr>
            <w:webHidden/>
          </w:rPr>
          <w:t>4</w:t>
        </w:r>
        <w:r w:rsidR="00FB19E5">
          <w:rPr>
            <w:webHidden/>
          </w:rPr>
          <w:fldChar w:fldCharType="end"/>
        </w:r>
      </w:hyperlink>
    </w:p>
    <w:p w:rsidR="00FB19E5" w:rsidRDefault="008D780B">
      <w:pPr>
        <w:pStyle w:val="TOC2"/>
        <w:rPr>
          <w:rFonts w:asciiTheme="minorHAnsi" w:eastAsiaTheme="minorEastAsia" w:hAnsiTheme="minorHAnsi" w:cstheme="minorBidi"/>
          <w:snapToGrid/>
          <w:kern w:val="0"/>
          <w:szCs w:val="22"/>
          <w:lang w:eastAsia="en-AU"/>
        </w:rPr>
      </w:pPr>
      <w:hyperlink w:anchor="_Toc416870645" w:history="1">
        <w:r w:rsidR="00FB19E5" w:rsidRPr="00EA4603">
          <w:rPr>
            <w:rStyle w:val="Hyperlink"/>
          </w:rPr>
          <w:t>1.1</w:t>
        </w:r>
        <w:r w:rsidR="00FB19E5">
          <w:rPr>
            <w:rFonts w:asciiTheme="minorHAnsi" w:eastAsiaTheme="minorEastAsia" w:hAnsiTheme="minorHAnsi" w:cstheme="minorBidi"/>
            <w:snapToGrid/>
            <w:kern w:val="0"/>
            <w:szCs w:val="22"/>
            <w:lang w:eastAsia="en-AU"/>
          </w:rPr>
          <w:tab/>
        </w:r>
        <w:r w:rsidR="00FB19E5" w:rsidRPr="00EA4603">
          <w:rPr>
            <w:rStyle w:val="Hyperlink"/>
          </w:rPr>
          <w:t>Purpose</w:t>
        </w:r>
        <w:r w:rsidR="00FB19E5">
          <w:rPr>
            <w:webHidden/>
          </w:rPr>
          <w:tab/>
        </w:r>
        <w:r w:rsidR="00FB19E5">
          <w:rPr>
            <w:webHidden/>
          </w:rPr>
          <w:fldChar w:fldCharType="begin"/>
        </w:r>
        <w:r w:rsidR="00FB19E5">
          <w:rPr>
            <w:webHidden/>
          </w:rPr>
          <w:instrText xml:space="preserve"> PAGEREF _Toc416870645 \h </w:instrText>
        </w:r>
        <w:r w:rsidR="00FB19E5">
          <w:rPr>
            <w:webHidden/>
          </w:rPr>
        </w:r>
        <w:r w:rsidR="00FB19E5">
          <w:rPr>
            <w:webHidden/>
          </w:rPr>
          <w:fldChar w:fldCharType="separate"/>
        </w:r>
        <w:r w:rsidR="00FB19E5">
          <w:rPr>
            <w:webHidden/>
          </w:rPr>
          <w:t>4</w:t>
        </w:r>
        <w:r w:rsidR="00FB19E5">
          <w:rPr>
            <w:webHidden/>
          </w:rPr>
          <w:fldChar w:fldCharType="end"/>
        </w:r>
      </w:hyperlink>
    </w:p>
    <w:p w:rsidR="00FB19E5" w:rsidRDefault="008D780B">
      <w:pPr>
        <w:pStyle w:val="TOC2"/>
        <w:rPr>
          <w:rFonts w:asciiTheme="minorHAnsi" w:eastAsiaTheme="minorEastAsia" w:hAnsiTheme="minorHAnsi" w:cstheme="minorBidi"/>
          <w:snapToGrid/>
          <w:kern w:val="0"/>
          <w:szCs w:val="22"/>
          <w:lang w:eastAsia="en-AU"/>
        </w:rPr>
      </w:pPr>
      <w:hyperlink w:anchor="_Toc416870646" w:history="1">
        <w:r w:rsidR="00FB19E5" w:rsidRPr="00EA4603">
          <w:rPr>
            <w:rStyle w:val="Hyperlink"/>
          </w:rPr>
          <w:t>1.2</w:t>
        </w:r>
        <w:r w:rsidR="00FB19E5">
          <w:rPr>
            <w:rFonts w:asciiTheme="minorHAnsi" w:eastAsiaTheme="minorEastAsia" w:hAnsiTheme="minorHAnsi" w:cstheme="minorBidi"/>
            <w:snapToGrid/>
            <w:kern w:val="0"/>
            <w:szCs w:val="22"/>
            <w:lang w:eastAsia="en-AU"/>
          </w:rPr>
          <w:tab/>
        </w:r>
        <w:r w:rsidR="00FB19E5" w:rsidRPr="00EA4603">
          <w:rPr>
            <w:rStyle w:val="Hyperlink"/>
          </w:rPr>
          <w:t>Audience</w:t>
        </w:r>
        <w:r w:rsidR="00FB19E5">
          <w:rPr>
            <w:webHidden/>
          </w:rPr>
          <w:tab/>
        </w:r>
        <w:r w:rsidR="00FB19E5">
          <w:rPr>
            <w:webHidden/>
          </w:rPr>
          <w:fldChar w:fldCharType="begin"/>
        </w:r>
        <w:r w:rsidR="00FB19E5">
          <w:rPr>
            <w:webHidden/>
          </w:rPr>
          <w:instrText xml:space="preserve"> PAGEREF _Toc416870646 \h </w:instrText>
        </w:r>
        <w:r w:rsidR="00FB19E5">
          <w:rPr>
            <w:webHidden/>
          </w:rPr>
        </w:r>
        <w:r w:rsidR="00FB19E5">
          <w:rPr>
            <w:webHidden/>
          </w:rPr>
          <w:fldChar w:fldCharType="separate"/>
        </w:r>
        <w:r w:rsidR="00FB19E5">
          <w:rPr>
            <w:webHidden/>
          </w:rPr>
          <w:t>4</w:t>
        </w:r>
        <w:r w:rsidR="00FB19E5">
          <w:rPr>
            <w:webHidden/>
          </w:rPr>
          <w:fldChar w:fldCharType="end"/>
        </w:r>
      </w:hyperlink>
    </w:p>
    <w:p w:rsidR="00FB19E5" w:rsidRDefault="008D780B">
      <w:pPr>
        <w:pStyle w:val="TOC2"/>
        <w:rPr>
          <w:rFonts w:asciiTheme="minorHAnsi" w:eastAsiaTheme="minorEastAsia" w:hAnsiTheme="minorHAnsi" w:cstheme="minorBidi"/>
          <w:snapToGrid/>
          <w:kern w:val="0"/>
          <w:szCs w:val="22"/>
          <w:lang w:eastAsia="en-AU"/>
        </w:rPr>
      </w:pPr>
      <w:hyperlink w:anchor="_Toc416870647" w:history="1">
        <w:r w:rsidR="00FB19E5" w:rsidRPr="00EA4603">
          <w:rPr>
            <w:rStyle w:val="Hyperlink"/>
          </w:rPr>
          <w:t>1.3</w:t>
        </w:r>
        <w:r w:rsidR="00FB19E5">
          <w:rPr>
            <w:rFonts w:asciiTheme="minorHAnsi" w:eastAsiaTheme="minorEastAsia" w:hAnsiTheme="minorHAnsi" w:cstheme="minorBidi"/>
            <w:snapToGrid/>
            <w:kern w:val="0"/>
            <w:szCs w:val="22"/>
            <w:lang w:eastAsia="en-AU"/>
          </w:rPr>
          <w:tab/>
        </w:r>
        <w:r w:rsidR="00FB19E5" w:rsidRPr="00EA4603">
          <w:rPr>
            <w:rStyle w:val="Hyperlink"/>
          </w:rPr>
          <w:t>Scope</w:t>
        </w:r>
        <w:r w:rsidR="00FB19E5">
          <w:rPr>
            <w:webHidden/>
          </w:rPr>
          <w:tab/>
        </w:r>
        <w:r w:rsidR="00FB19E5">
          <w:rPr>
            <w:webHidden/>
          </w:rPr>
          <w:fldChar w:fldCharType="begin"/>
        </w:r>
        <w:r w:rsidR="00FB19E5">
          <w:rPr>
            <w:webHidden/>
          </w:rPr>
          <w:instrText xml:space="preserve"> PAGEREF _Toc416870647 \h </w:instrText>
        </w:r>
        <w:r w:rsidR="00FB19E5">
          <w:rPr>
            <w:webHidden/>
          </w:rPr>
        </w:r>
        <w:r w:rsidR="00FB19E5">
          <w:rPr>
            <w:webHidden/>
          </w:rPr>
          <w:fldChar w:fldCharType="separate"/>
        </w:r>
        <w:r w:rsidR="00FB19E5">
          <w:rPr>
            <w:webHidden/>
          </w:rPr>
          <w:t>4</w:t>
        </w:r>
        <w:r w:rsidR="00FB19E5">
          <w:rPr>
            <w:webHidden/>
          </w:rPr>
          <w:fldChar w:fldCharType="end"/>
        </w:r>
      </w:hyperlink>
    </w:p>
    <w:p w:rsidR="00FB19E5" w:rsidRDefault="008D780B">
      <w:pPr>
        <w:pStyle w:val="TOC2"/>
        <w:rPr>
          <w:rFonts w:asciiTheme="minorHAnsi" w:eastAsiaTheme="minorEastAsia" w:hAnsiTheme="minorHAnsi" w:cstheme="minorBidi"/>
          <w:snapToGrid/>
          <w:kern w:val="0"/>
          <w:szCs w:val="22"/>
          <w:lang w:eastAsia="en-AU"/>
        </w:rPr>
      </w:pPr>
      <w:hyperlink w:anchor="_Toc416870648" w:history="1">
        <w:r w:rsidR="00FB19E5" w:rsidRPr="00EA4603">
          <w:rPr>
            <w:rStyle w:val="Hyperlink"/>
          </w:rPr>
          <w:t>1.4</w:t>
        </w:r>
        <w:r w:rsidR="00FB19E5">
          <w:rPr>
            <w:rFonts w:asciiTheme="minorHAnsi" w:eastAsiaTheme="minorEastAsia" w:hAnsiTheme="minorHAnsi" w:cstheme="minorBidi"/>
            <w:snapToGrid/>
            <w:kern w:val="0"/>
            <w:szCs w:val="22"/>
            <w:lang w:eastAsia="en-AU"/>
          </w:rPr>
          <w:tab/>
        </w:r>
        <w:r w:rsidR="00FB19E5" w:rsidRPr="00EA4603">
          <w:rPr>
            <w:rStyle w:val="Hyperlink"/>
          </w:rPr>
          <w:t>Document layout</w:t>
        </w:r>
        <w:r w:rsidR="00FB19E5">
          <w:rPr>
            <w:webHidden/>
          </w:rPr>
          <w:tab/>
        </w:r>
        <w:r w:rsidR="00FB19E5">
          <w:rPr>
            <w:webHidden/>
          </w:rPr>
          <w:fldChar w:fldCharType="begin"/>
        </w:r>
        <w:r w:rsidR="00FB19E5">
          <w:rPr>
            <w:webHidden/>
          </w:rPr>
          <w:instrText xml:space="preserve"> PAGEREF _Toc416870648 \h </w:instrText>
        </w:r>
        <w:r w:rsidR="00FB19E5">
          <w:rPr>
            <w:webHidden/>
          </w:rPr>
        </w:r>
        <w:r w:rsidR="00FB19E5">
          <w:rPr>
            <w:webHidden/>
          </w:rPr>
          <w:fldChar w:fldCharType="separate"/>
        </w:r>
        <w:r w:rsidR="00FB19E5">
          <w:rPr>
            <w:webHidden/>
          </w:rPr>
          <w:t>5</w:t>
        </w:r>
        <w:r w:rsidR="00FB19E5">
          <w:rPr>
            <w:webHidden/>
          </w:rPr>
          <w:fldChar w:fldCharType="end"/>
        </w:r>
      </w:hyperlink>
    </w:p>
    <w:p w:rsidR="00FB19E5" w:rsidRDefault="008D780B">
      <w:pPr>
        <w:pStyle w:val="TOC1"/>
        <w:rPr>
          <w:rFonts w:asciiTheme="minorHAnsi" w:eastAsiaTheme="minorEastAsia" w:hAnsiTheme="minorHAnsi" w:cstheme="minorBidi"/>
          <w:b w:val="0"/>
          <w:snapToGrid/>
          <w:kern w:val="0"/>
          <w:szCs w:val="22"/>
        </w:rPr>
      </w:pPr>
      <w:hyperlink w:anchor="_Toc416870649" w:history="1">
        <w:r w:rsidR="00FB19E5" w:rsidRPr="00EA4603">
          <w:rPr>
            <w:rStyle w:val="Hyperlink"/>
          </w:rPr>
          <w:t>2</w:t>
        </w:r>
        <w:r w:rsidR="00FB19E5">
          <w:rPr>
            <w:rFonts w:asciiTheme="minorHAnsi" w:eastAsiaTheme="minorEastAsia" w:hAnsiTheme="minorHAnsi" w:cstheme="minorBidi"/>
            <w:b w:val="0"/>
            <w:snapToGrid/>
            <w:kern w:val="0"/>
            <w:szCs w:val="22"/>
          </w:rPr>
          <w:tab/>
        </w:r>
        <w:r w:rsidR="00FB19E5" w:rsidRPr="00EA4603">
          <w:rPr>
            <w:rStyle w:val="Hyperlink"/>
          </w:rPr>
          <w:t>Queensland Government Application classification framework</w:t>
        </w:r>
        <w:r w:rsidR="00FB19E5">
          <w:rPr>
            <w:webHidden/>
          </w:rPr>
          <w:tab/>
        </w:r>
        <w:r w:rsidR="00FB19E5">
          <w:rPr>
            <w:webHidden/>
          </w:rPr>
          <w:fldChar w:fldCharType="begin"/>
        </w:r>
        <w:r w:rsidR="00FB19E5">
          <w:rPr>
            <w:webHidden/>
          </w:rPr>
          <w:instrText xml:space="preserve"> PAGEREF _Toc416870649 \h </w:instrText>
        </w:r>
        <w:r w:rsidR="00FB19E5">
          <w:rPr>
            <w:webHidden/>
          </w:rPr>
        </w:r>
        <w:r w:rsidR="00FB19E5">
          <w:rPr>
            <w:webHidden/>
          </w:rPr>
          <w:fldChar w:fldCharType="separate"/>
        </w:r>
        <w:r w:rsidR="00FB19E5">
          <w:rPr>
            <w:webHidden/>
          </w:rPr>
          <w:t>5</w:t>
        </w:r>
        <w:r w:rsidR="00FB19E5">
          <w:rPr>
            <w:webHidden/>
          </w:rPr>
          <w:fldChar w:fldCharType="end"/>
        </w:r>
      </w:hyperlink>
    </w:p>
    <w:p w:rsidR="00FB19E5" w:rsidRDefault="008D780B">
      <w:pPr>
        <w:pStyle w:val="TOC1"/>
        <w:rPr>
          <w:rFonts w:asciiTheme="minorHAnsi" w:eastAsiaTheme="minorEastAsia" w:hAnsiTheme="minorHAnsi" w:cstheme="minorBidi"/>
          <w:b w:val="0"/>
          <w:snapToGrid/>
          <w:kern w:val="0"/>
          <w:szCs w:val="22"/>
        </w:rPr>
      </w:pPr>
      <w:hyperlink w:anchor="_Toc416870650" w:history="1">
        <w:r w:rsidR="00FB19E5" w:rsidRPr="00EA4603">
          <w:rPr>
            <w:rStyle w:val="Hyperlink"/>
          </w:rPr>
          <w:t>A-1</w:t>
        </w:r>
        <w:r w:rsidR="00FB19E5">
          <w:rPr>
            <w:rFonts w:asciiTheme="minorHAnsi" w:eastAsiaTheme="minorEastAsia" w:hAnsiTheme="minorHAnsi" w:cstheme="minorBidi"/>
            <w:b w:val="0"/>
            <w:snapToGrid/>
            <w:kern w:val="0"/>
            <w:szCs w:val="22"/>
          </w:rPr>
          <w:tab/>
        </w:r>
        <w:r w:rsidR="00FB19E5" w:rsidRPr="00EA4603">
          <w:rPr>
            <w:rStyle w:val="Hyperlink"/>
          </w:rPr>
          <w:t>Generic service delivery</w:t>
        </w:r>
        <w:r w:rsidR="00FB19E5">
          <w:rPr>
            <w:webHidden/>
          </w:rPr>
          <w:tab/>
        </w:r>
        <w:r w:rsidR="00FB19E5">
          <w:rPr>
            <w:webHidden/>
          </w:rPr>
          <w:fldChar w:fldCharType="begin"/>
        </w:r>
        <w:r w:rsidR="00FB19E5">
          <w:rPr>
            <w:webHidden/>
          </w:rPr>
          <w:instrText xml:space="preserve"> PAGEREF _Toc416870650 \h </w:instrText>
        </w:r>
        <w:r w:rsidR="00FB19E5">
          <w:rPr>
            <w:webHidden/>
          </w:rPr>
        </w:r>
        <w:r w:rsidR="00FB19E5">
          <w:rPr>
            <w:webHidden/>
          </w:rPr>
          <w:fldChar w:fldCharType="separate"/>
        </w:r>
        <w:r w:rsidR="00FB19E5">
          <w:rPr>
            <w:webHidden/>
          </w:rPr>
          <w:t>7</w:t>
        </w:r>
        <w:r w:rsidR="00FB19E5">
          <w:rPr>
            <w:webHidden/>
          </w:rPr>
          <w:fldChar w:fldCharType="end"/>
        </w:r>
      </w:hyperlink>
    </w:p>
    <w:p w:rsidR="00FB19E5" w:rsidRDefault="008D780B">
      <w:pPr>
        <w:pStyle w:val="TOC1"/>
        <w:rPr>
          <w:rFonts w:asciiTheme="minorHAnsi" w:eastAsiaTheme="minorEastAsia" w:hAnsiTheme="minorHAnsi" w:cstheme="minorBidi"/>
          <w:b w:val="0"/>
          <w:snapToGrid/>
          <w:kern w:val="0"/>
          <w:szCs w:val="22"/>
        </w:rPr>
      </w:pPr>
      <w:hyperlink w:anchor="_Toc416870651" w:history="1">
        <w:r w:rsidR="00FB19E5" w:rsidRPr="00EA4603">
          <w:rPr>
            <w:rStyle w:val="Hyperlink"/>
          </w:rPr>
          <w:t>A-2</w:t>
        </w:r>
        <w:r w:rsidR="00FB19E5">
          <w:rPr>
            <w:rFonts w:asciiTheme="minorHAnsi" w:eastAsiaTheme="minorEastAsia" w:hAnsiTheme="minorHAnsi" w:cstheme="minorBidi"/>
            <w:b w:val="0"/>
            <w:snapToGrid/>
            <w:kern w:val="0"/>
            <w:szCs w:val="22"/>
          </w:rPr>
          <w:tab/>
        </w:r>
        <w:r w:rsidR="00FB19E5" w:rsidRPr="00EA4603">
          <w:rPr>
            <w:rStyle w:val="Hyperlink"/>
          </w:rPr>
          <w:t>Line of business service delivery</w:t>
        </w:r>
        <w:r w:rsidR="00FB19E5">
          <w:rPr>
            <w:webHidden/>
          </w:rPr>
          <w:tab/>
        </w:r>
        <w:r w:rsidR="00FB19E5">
          <w:rPr>
            <w:webHidden/>
          </w:rPr>
          <w:fldChar w:fldCharType="begin"/>
        </w:r>
        <w:r w:rsidR="00FB19E5">
          <w:rPr>
            <w:webHidden/>
          </w:rPr>
          <w:instrText xml:space="preserve"> PAGEREF _Toc416870651 \h </w:instrText>
        </w:r>
        <w:r w:rsidR="00FB19E5">
          <w:rPr>
            <w:webHidden/>
          </w:rPr>
        </w:r>
        <w:r w:rsidR="00FB19E5">
          <w:rPr>
            <w:webHidden/>
          </w:rPr>
          <w:fldChar w:fldCharType="separate"/>
        </w:r>
        <w:r w:rsidR="00FB19E5">
          <w:rPr>
            <w:webHidden/>
          </w:rPr>
          <w:t>9</w:t>
        </w:r>
        <w:r w:rsidR="00FB19E5">
          <w:rPr>
            <w:webHidden/>
          </w:rPr>
          <w:fldChar w:fldCharType="end"/>
        </w:r>
      </w:hyperlink>
    </w:p>
    <w:p w:rsidR="00FB19E5" w:rsidRDefault="008D780B">
      <w:pPr>
        <w:pStyle w:val="TOC1"/>
        <w:rPr>
          <w:rFonts w:asciiTheme="minorHAnsi" w:eastAsiaTheme="minorEastAsia" w:hAnsiTheme="minorHAnsi" w:cstheme="minorBidi"/>
          <w:b w:val="0"/>
          <w:snapToGrid/>
          <w:kern w:val="0"/>
          <w:szCs w:val="22"/>
        </w:rPr>
      </w:pPr>
      <w:hyperlink w:anchor="_Toc416870652" w:history="1">
        <w:r w:rsidR="00FB19E5" w:rsidRPr="00EA4603">
          <w:rPr>
            <w:rStyle w:val="Hyperlink"/>
          </w:rPr>
          <w:t>A-3</w:t>
        </w:r>
        <w:r w:rsidR="00FB19E5">
          <w:rPr>
            <w:rFonts w:asciiTheme="minorHAnsi" w:eastAsiaTheme="minorEastAsia" w:hAnsiTheme="minorHAnsi" w:cstheme="minorBidi"/>
            <w:b w:val="0"/>
            <w:snapToGrid/>
            <w:kern w:val="0"/>
            <w:szCs w:val="22"/>
          </w:rPr>
          <w:tab/>
        </w:r>
        <w:r w:rsidR="00FB19E5" w:rsidRPr="00EA4603">
          <w:rPr>
            <w:rStyle w:val="Hyperlink"/>
          </w:rPr>
          <w:t>Customer relationship management</w:t>
        </w:r>
        <w:r w:rsidR="00FB19E5">
          <w:rPr>
            <w:webHidden/>
          </w:rPr>
          <w:tab/>
        </w:r>
        <w:r w:rsidR="00FB19E5">
          <w:rPr>
            <w:webHidden/>
          </w:rPr>
          <w:fldChar w:fldCharType="begin"/>
        </w:r>
        <w:r w:rsidR="00FB19E5">
          <w:rPr>
            <w:webHidden/>
          </w:rPr>
          <w:instrText xml:space="preserve"> PAGEREF _Toc416870652 \h </w:instrText>
        </w:r>
        <w:r w:rsidR="00FB19E5">
          <w:rPr>
            <w:webHidden/>
          </w:rPr>
        </w:r>
        <w:r w:rsidR="00FB19E5">
          <w:rPr>
            <w:webHidden/>
          </w:rPr>
          <w:fldChar w:fldCharType="separate"/>
        </w:r>
        <w:r w:rsidR="00FB19E5">
          <w:rPr>
            <w:webHidden/>
          </w:rPr>
          <w:t>11</w:t>
        </w:r>
        <w:r w:rsidR="00FB19E5">
          <w:rPr>
            <w:webHidden/>
          </w:rPr>
          <w:fldChar w:fldCharType="end"/>
        </w:r>
      </w:hyperlink>
    </w:p>
    <w:p w:rsidR="00FB19E5" w:rsidRDefault="008D780B">
      <w:pPr>
        <w:pStyle w:val="TOC1"/>
        <w:rPr>
          <w:rFonts w:asciiTheme="minorHAnsi" w:eastAsiaTheme="minorEastAsia" w:hAnsiTheme="minorHAnsi" w:cstheme="minorBidi"/>
          <w:b w:val="0"/>
          <w:snapToGrid/>
          <w:kern w:val="0"/>
          <w:szCs w:val="22"/>
        </w:rPr>
      </w:pPr>
      <w:hyperlink w:anchor="_Toc416870653" w:history="1">
        <w:r w:rsidR="00FB19E5" w:rsidRPr="00EA4603">
          <w:rPr>
            <w:rStyle w:val="Hyperlink"/>
          </w:rPr>
          <w:t>A-4</w:t>
        </w:r>
        <w:r w:rsidR="00FB19E5">
          <w:rPr>
            <w:rFonts w:asciiTheme="minorHAnsi" w:eastAsiaTheme="minorEastAsia" w:hAnsiTheme="minorHAnsi" w:cstheme="minorBidi"/>
            <w:b w:val="0"/>
            <w:snapToGrid/>
            <w:kern w:val="0"/>
            <w:szCs w:val="22"/>
          </w:rPr>
          <w:tab/>
        </w:r>
        <w:r w:rsidR="00FB19E5" w:rsidRPr="00EA4603">
          <w:rPr>
            <w:rStyle w:val="Hyperlink"/>
          </w:rPr>
          <w:t>Science, research and engineering</w:t>
        </w:r>
        <w:r w:rsidR="00FB19E5">
          <w:rPr>
            <w:webHidden/>
          </w:rPr>
          <w:tab/>
        </w:r>
        <w:r w:rsidR="00FB19E5">
          <w:rPr>
            <w:webHidden/>
          </w:rPr>
          <w:fldChar w:fldCharType="begin"/>
        </w:r>
        <w:r w:rsidR="00FB19E5">
          <w:rPr>
            <w:webHidden/>
          </w:rPr>
          <w:instrText xml:space="preserve"> PAGEREF _Toc416870653 \h </w:instrText>
        </w:r>
        <w:r w:rsidR="00FB19E5">
          <w:rPr>
            <w:webHidden/>
          </w:rPr>
        </w:r>
        <w:r w:rsidR="00FB19E5">
          <w:rPr>
            <w:webHidden/>
          </w:rPr>
          <w:fldChar w:fldCharType="separate"/>
        </w:r>
        <w:r w:rsidR="00FB19E5">
          <w:rPr>
            <w:webHidden/>
          </w:rPr>
          <w:t>13</w:t>
        </w:r>
        <w:r w:rsidR="00FB19E5">
          <w:rPr>
            <w:webHidden/>
          </w:rPr>
          <w:fldChar w:fldCharType="end"/>
        </w:r>
      </w:hyperlink>
    </w:p>
    <w:p w:rsidR="00FB19E5" w:rsidRDefault="008D780B">
      <w:pPr>
        <w:pStyle w:val="TOC1"/>
        <w:rPr>
          <w:rFonts w:asciiTheme="minorHAnsi" w:eastAsiaTheme="minorEastAsia" w:hAnsiTheme="minorHAnsi" w:cstheme="minorBidi"/>
          <w:b w:val="0"/>
          <w:snapToGrid/>
          <w:kern w:val="0"/>
          <w:szCs w:val="22"/>
        </w:rPr>
      </w:pPr>
      <w:hyperlink w:anchor="_Toc416870654" w:history="1">
        <w:r w:rsidR="00FB19E5" w:rsidRPr="00EA4603">
          <w:rPr>
            <w:rStyle w:val="Hyperlink"/>
          </w:rPr>
          <w:t>A-5</w:t>
        </w:r>
        <w:r w:rsidR="00FB19E5">
          <w:rPr>
            <w:rFonts w:asciiTheme="minorHAnsi" w:eastAsiaTheme="minorEastAsia" w:hAnsiTheme="minorHAnsi" w:cstheme="minorBidi"/>
            <w:b w:val="0"/>
            <w:snapToGrid/>
            <w:kern w:val="0"/>
            <w:szCs w:val="22"/>
          </w:rPr>
          <w:tab/>
        </w:r>
        <w:r w:rsidR="00FB19E5" w:rsidRPr="00EA4603">
          <w:rPr>
            <w:rStyle w:val="Hyperlink"/>
          </w:rPr>
          <w:t>Supply chain management</w:t>
        </w:r>
        <w:r w:rsidR="00FB19E5">
          <w:rPr>
            <w:webHidden/>
          </w:rPr>
          <w:tab/>
        </w:r>
        <w:r w:rsidR="00FB19E5">
          <w:rPr>
            <w:webHidden/>
          </w:rPr>
          <w:fldChar w:fldCharType="begin"/>
        </w:r>
        <w:r w:rsidR="00FB19E5">
          <w:rPr>
            <w:webHidden/>
          </w:rPr>
          <w:instrText xml:space="preserve"> PAGEREF _Toc416870654 \h </w:instrText>
        </w:r>
        <w:r w:rsidR="00FB19E5">
          <w:rPr>
            <w:webHidden/>
          </w:rPr>
        </w:r>
        <w:r w:rsidR="00FB19E5">
          <w:rPr>
            <w:webHidden/>
          </w:rPr>
          <w:fldChar w:fldCharType="separate"/>
        </w:r>
        <w:r w:rsidR="00FB19E5">
          <w:rPr>
            <w:webHidden/>
          </w:rPr>
          <w:t>13</w:t>
        </w:r>
        <w:r w:rsidR="00FB19E5">
          <w:rPr>
            <w:webHidden/>
          </w:rPr>
          <w:fldChar w:fldCharType="end"/>
        </w:r>
      </w:hyperlink>
    </w:p>
    <w:p w:rsidR="00FB19E5" w:rsidRDefault="008D780B">
      <w:pPr>
        <w:pStyle w:val="TOC1"/>
        <w:rPr>
          <w:rFonts w:asciiTheme="minorHAnsi" w:eastAsiaTheme="minorEastAsia" w:hAnsiTheme="minorHAnsi" w:cstheme="minorBidi"/>
          <w:b w:val="0"/>
          <w:snapToGrid/>
          <w:kern w:val="0"/>
          <w:szCs w:val="22"/>
        </w:rPr>
      </w:pPr>
      <w:hyperlink w:anchor="_Toc416870655" w:history="1">
        <w:r w:rsidR="00FB19E5" w:rsidRPr="00EA4603">
          <w:rPr>
            <w:rStyle w:val="Hyperlink"/>
          </w:rPr>
          <w:t>A-6</w:t>
        </w:r>
        <w:r w:rsidR="00FB19E5">
          <w:rPr>
            <w:rFonts w:asciiTheme="minorHAnsi" w:eastAsiaTheme="minorEastAsia" w:hAnsiTheme="minorHAnsi" w:cstheme="minorBidi"/>
            <w:b w:val="0"/>
            <w:snapToGrid/>
            <w:kern w:val="0"/>
            <w:szCs w:val="22"/>
          </w:rPr>
          <w:tab/>
        </w:r>
        <w:r w:rsidR="00FB19E5" w:rsidRPr="00EA4603">
          <w:rPr>
            <w:rStyle w:val="Hyperlink"/>
          </w:rPr>
          <w:t>Enterprise resource planning</w:t>
        </w:r>
        <w:r w:rsidR="00FB19E5">
          <w:rPr>
            <w:webHidden/>
          </w:rPr>
          <w:tab/>
        </w:r>
        <w:r w:rsidR="00FB19E5">
          <w:rPr>
            <w:webHidden/>
          </w:rPr>
          <w:fldChar w:fldCharType="begin"/>
        </w:r>
        <w:r w:rsidR="00FB19E5">
          <w:rPr>
            <w:webHidden/>
          </w:rPr>
          <w:instrText xml:space="preserve"> PAGEREF _Toc416870655 \h </w:instrText>
        </w:r>
        <w:r w:rsidR="00FB19E5">
          <w:rPr>
            <w:webHidden/>
          </w:rPr>
        </w:r>
        <w:r w:rsidR="00FB19E5">
          <w:rPr>
            <w:webHidden/>
          </w:rPr>
          <w:fldChar w:fldCharType="separate"/>
        </w:r>
        <w:r w:rsidR="00FB19E5">
          <w:rPr>
            <w:webHidden/>
          </w:rPr>
          <w:t>14</w:t>
        </w:r>
        <w:r w:rsidR="00FB19E5">
          <w:rPr>
            <w:webHidden/>
          </w:rPr>
          <w:fldChar w:fldCharType="end"/>
        </w:r>
      </w:hyperlink>
    </w:p>
    <w:p w:rsidR="00FB19E5" w:rsidRDefault="008D780B">
      <w:pPr>
        <w:pStyle w:val="TOC1"/>
        <w:rPr>
          <w:rFonts w:asciiTheme="minorHAnsi" w:eastAsiaTheme="minorEastAsia" w:hAnsiTheme="minorHAnsi" w:cstheme="minorBidi"/>
          <w:b w:val="0"/>
          <w:snapToGrid/>
          <w:kern w:val="0"/>
          <w:szCs w:val="22"/>
        </w:rPr>
      </w:pPr>
      <w:hyperlink w:anchor="_Toc416870656" w:history="1">
        <w:r w:rsidR="00FB19E5" w:rsidRPr="00EA4603">
          <w:rPr>
            <w:rStyle w:val="Hyperlink"/>
          </w:rPr>
          <w:t>A-7</w:t>
        </w:r>
        <w:r w:rsidR="00FB19E5">
          <w:rPr>
            <w:rFonts w:asciiTheme="minorHAnsi" w:eastAsiaTheme="minorEastAsia" w:hAnsiTheme="minorHAnsi" w:cstheme="minorBidi"/>
            <w:b w:val="0"/>
            <w:snapToGrid/>
            <w:kern w:val="0"/>
            <w:szCs w:val="22"/>
          </w:rPr>
          <w:tab/>
        </w:r>
        <w:r w:rsidR="00FB19E5" w:rsidRPr="00EA4603">
          <w:rPr>
            <w:rStyle w:val="Hyperlink"/>
          </w:rPr>
          <w:t>Organisational Optimisation</w:t>
        </w:r>
        <w:r w:rsidR="00FB19E5">
          <w:rPr>
            <w:webHidden/>
          </w:rPr>
          <w:tab/>
        </w:r>
        <w:r w:rsidR="00FB19E5">
          <w:rPr>
            <w:webHidden/>
          </w:rPr>
          <w:fldChar w:fldCharType="begin"/>
        </w:r>
        <w:r w:rsidR="00FB19E5">
          <w:rPr>
            <w:webHidden/>
          </w:rPr>
          <w:instrText xml:space="preserve"> PAGEREF _Toc416870656 \h </w:instrText>
        </w:r>
        <w:r w:rsidR="00FB19E5">
          <w:rPr>
            <w:webHidden/>
          </w:rPr>
        </w:r>
        <w:r w:rsidR="00FB19E5">
          <w:rPr>
            <w:webHidden/>
          </w:rPr>
          <w:fldChar w:fldCharType="separate"/>
        </w:r>
        <w:r w:rsidR="00FB19E5">
          <w:rPr>
            <w:webHidden/>
          </w:rPr>
          <w:t>17</w:t>
        </w:r>
        <w:r w:rsidR="00FB19E5">
          <w:rPr>
            <w:webHidden/>
          </w:rPr>
          <w:fldChar w:fldCharType="end"/>
        </w:r>
      </w:hyperlink>
    </w:p>
    <w:p w:rsidR="00503B8B" w:rsidRDefault="00C314B4" w:rsidP="00766CCB">
      <w:pPr>
        <w:spacing w:before="0" w:after="60"/>
        <w:rPr>
          <w:noProof/>
          <w:snapToGrid w:val="0"/>
        </w:rPr>
      </w:pPr>
      <w:r w:rsidRPr="00766CCB">
        <w:rPr>
          <w:noProof/>
          <w:snapToGrid w:val="0"/>
        </w:rPr>
        <w:fldChar w:fldCharType="end"/>
      </w:r>
    </w:p>
    <w:p w:rsidR="00AD0A26" w:rsidRPr="00B12183" w:rsidRDefault="00AD0A26" w:rsidP="00B12183">
      <w:pPr>
        <w:pStyle w:val="Heading1nonumber"/>
        <w:rPr>
          <w:color w:val="5F5F5F"/>
        </w:rPr>
      </w:pPr>
      <w:r w:rsidRPr="00B12183">
        <w:rPr>
          <w:color w:val="5F5F5F"/>
        </w:rPr>
        <w:t>Figures</w:t>
      </w:r>
    </w:p>
    <w:p w:rsidR="00FB19E5" w:rsidRDefault="00C314B4">
      <w:pPr>
        <w:pStyle w:val="TableofFigures"/>
        <w:tabs>
          <w:tab w:val="right" w:leader="dot" w:pos="9628"/>
        </w:tabs>
        <w:rPr>
          <w:rFonts w:asciiTheme="minorHAnsi" w:eastAsiaTheme="minorEastAsia" w:hAnsiTheme="minorHAnsi" w:cstheme="minorBidi"/>
          <w:noProof/>
          <w:szCs w:val="22"/>
        </w:rPr>
      </w:pPr>
      <w:r>
        <w:rPr>
          <w:noProof/>
          <w:snapToGrid w:val="0"/>
          <w:kern w:val="24"/>
        </w:rPr>
        <w:fldChar w:fldCharType="begin"/>
      </w:r>
      <w:r>
        <w:rPr>
          <w:noProof/>
          <w:snapToGrid w:val="0"/>
          <w:kern w:val="24"/>
        </w:rPr>
        <w:instrText xml:space="preserve"> TOC \h \z \c "Figure" </w:instrText>
      </w:r>
      <w:r>
        <w:rPr>
          <w:noProof/>
          <w:snapToGrid w:val="0"/>
          <w:kern w:val="24"/>
        </w:rPr>
        <w:fldChar w:fldCharType="separate"/>
      </w:r>
      <w:hyperlink w:anchor="_Toc416870657" w:history="1">
        <w:r w:rsidR="00FB19E5" w:rsidRPr="003311AB">
          <w:rPr>
            <w:rStyle w:val="Hyperlink"/>
            <w:noProof/>
          </w:rPr>
          <w:t>Figure 1: Queensland Government Application classification framework diagram</w:t>
        </w:r>
        <w:r w:rsidR="00FB19E5">
          <w:rPr>
            <w:noProof/>
            <w:webHidden/>
          </w:rPr>
          <w:tab/>
        </w:r>
        <w:r w:rsidR="00FB19E5">
          <w:rPr>
            <w:noProof/>
            <w:webHidden/>
          </w:rPr>
          <w:fldChar w:fldCharType="begin"/>
        </w:r>
        <w:r w:rsidR="00FB19E5">
          <w:rPr>
            <w:noProof/>
            <w:webHidden/>
          </w:rPr>
          <w:instrText xml:space="preserve"> PAGEREF _Toc416870657 \h </w:instrText>
        </w:r>
        <w:r w:rsidR="00FB19E5">
          <w:rPr>
            <w:noProof/>
            <w:webHidden/>
          </w:rPr>
        </w:r>
        <w:r w:rsidR="00FB19E5">
          <w:rPr>
            <w:noProof/>
            <w:webHidden/>
          </w:rPr>
          <w:fldChar w:fldCharType="separate"/>
        </w:r>
        <w:r w:rsidR="00FB19E5">
          <w:rPr>
            <w:noProof/>
            <w:webHidden/>
          </w:rPr>
          <w:t>6</w:t>
        </w:r>
        <w:r w:rsidR="00FB19E5">
          <w:rPr>
            <w:noProof/>
            <w:webHidden/>
          </w:rPr>
          <w:fldChar w:fldCharType="end"/>
        </w:r>
      </w:hyperlink>
    </w:p>
    <w:p w:rsidR="00AD0A26" w:rsidRDefault="00C314B4" w:rsidP="00766CCB">
      <w:pPr>
        <w:rPr>
          <w:noProof/>
          <w:snapToGrid w:val="0"/>
        </w:rPr>
      </w:pPr>
      <w:r>
        <w:rPr>
          <w:noProof/>
          <w:snapToGrid w:val="0"/>
        </w:rPr>
        <w:fldChar w:fldCharType="end"/>
      </w:r>
    </w:p>
    <w:p w:rsidR="00AD0A26" w:rsidRDefault="00AD0A26" w:rsidP="00766CCB">
      <w:pPr>
        <w:rPr>
          <w:noProof/>
          <w:snapToGrid w:val="0"/>
        </w:rPr>
      </w:pPr>
    </w:p>
    <w:p w:rsidR="00AD0A26" w:rsidRPr="00055798" w:rsidRDefault="00AD0A26" w:rsidP="00766CCB">
      <w:pPr>
        <w:rPr>
          <w:noProof/>
          <w:snapToGrid w:val="0"/>
        </w:rPr>
        <w:sectPr w:rsidR="00AD0A26" w:rsidRPr="00055798" w:rsidSect="005E7B99">
          <w:headerReference w:type="default" r:id="rId12"/>
          <w:footerReference w:type="default" r:id="rId13"/>
          <w:headerReference w:type="first" r:id="rId14"/>
          <w:footerReference w:type="first" r:id="rId15"/>
          <w:pgSz w:w="11906" w:h="16838" w:code="9"/>
          <w:pgMar w:top="1418" w:right="1134" w:bottom="1134" w:left="1134" w:header="397" w:footer="284" w:gutter="0"/>
          <w:cols w:space="708"/>
          <w:titlePg/>
          <w:docGrid w:linePitch="360"/>
        </w:sectPr>
      </w:pPr>
    </w:p>
    <w:p w:rsidR="00CA72BA" w:rsidRDefault="00FF3EF6" w:rsidP="00B12183">
      <w:pPr>
        <w:pStyle w:val="Heading1"/>
      </w:pPr>
      <w:bookmarkStart w:id="1" w:name="_Toc416870644"/>
      <w:bookmarkStart w:id="2" w:name="_Ref214338390"/>
      <w:r w:rsidRPr="00B12183">
        <w:lastRenderedPageBreak/>
        <w:t>Introduction</w:t>
      </w:r>
      <w:bookmarkEnd w:id="1"/>
      <w:r w:rsidR="00E005CA">
        <w:t xml:space="preserve"> </w:t>
      </w:r>
    </w:p>
    <w:p w:rsidR="0005097C" w:rsidRDefault="0005097C" w:rsidP="0005097C">
      <w:pPr>
        <w:pStyle w:val="BodyText"/>
      </w:pPr>
      <w:r>
        <w:t xml:space="preserve">This document provides a short narrative describing each of the ICT </w:t>
      </w:r>
      <w:r w:rsidR="00FB19E5">
        <w:t xml:space="preserve">application domains </w:t>
      </w:r>
      <w:r>
        <w:t xml:space="preserve">defined within the Queensland Government Application </w:t>
      </w:r>
      <w:r w:rsidR="00984413">
        <w:t>classification</w:t>
      </w:r>
      <w:r>
        <w:t xml:space="preserve"> </w:t>
      </w:r>
      <w:r w:rsidR="00984413">
        <w:t>f</w:t>
      </w:r>
      <w:r>
        <w:t>ramework.</w:t>
      </w:r>
    </w:p>
    <w:p w:rsidR="0005097C" w:rsidRDefault="0005097C" w:rsidP="0005097C">
      <w:pPr>
        <w:pStyle w:val="BodyText"/>
      </w:pPr>
      <w:r>
        <w:t xml:space="preserve">The </w:t>
      </w:r>
      <w:r w:rsidRPr="00984413">
        <w:rPr>
          <w:i/>
        </w:rPr>
        <w:t xml:space="preserve">Application </w:t>
      </w:r>
      <w:r w:rsidR="00984413" w:rsidRPr="00984413">
        <w:rPr>
          <w:i/>
        </w:rPr>
        <w:t>classification</w:t>
      </w:r>
      <w:r w:rsidRPr="00984413">
        <w:rPr>
          <w:i/>
        </w:rPr>
        <w:t xml:space="preserve"> </w:t>
      </w:r>
      <w:r w:rsidR="00984413" w:rsidRPr="00984413">
        <w:rPr>
          <w:i/>
        </w:rPr>
        <w:t>f</w:t>
      </w:r>
      <w:r w:rsidRPr="00984413">
        <w:rPr>
          <w:i/>
        </w:rPr>
        <w:t>ramework</w:t>
      </w:r>
      <w:r>
        <w:t xml:space="preserve"> defines the Queensland Government's generic classification scheme in terms of </w:t>
      </w:r>
      <w:r w:rsidR="00984413">
        <w:t>systems</w:t>
      </w:r>
      <w:r>
        <w:t xml:space="preserve"> or functions required to meet organisational requirements.</w:t>
      </w:r>
    </w:p>
    <w:p w:rsidR="0005097C" w:rsidRPr="0005097C" w:rsidRDefault="0005097C" w:rsidP="0005097C">
      <w:pPr>
        <w:pStyle w:val="BodyText"/>
      </w:pPr>
      <w:r>
        <w:t xml:space="preserve">It should be noted that not all ICT </w:t>
      </w:r>
      <w:r w:rsidR="00984413">
        <w:t xml:space="preserve">application domains </w:t>
      </w:r>
      <w:r>
        <w:t xml:space="preserve">are applicable to all departments within the Queensland Government. Determination of applicable </w:t>
      </w:r>
      <w:r w:rsidR="00984413">
        <w:t xml:space="preserve">domains </w:t>
      </w:r>
      <w:r>
        <w:t xml:space="preserve">is performed via ICT </w:t>
      </w:r>
      <w:r w:rsidR="00984413">
        <w:t>planning</w:t>
      </w:r>
      <w:r>
        <w:t>.</w:t>
      </w:r>
    </w:p>
    <w:p w:rsidR="00CA72BA" w:rsidRPr="00B12183" w:rsidRDefault="00FF3EF6" w:rsidP="00B12183">
      <w:pPr>
        <w:pStyle w:val="Heading2"/>
      </w:pPr>
      <w:bookmarkStart w:id="3" w:name="_Toc416870645"/>
      <w:bookmarkEnd w:id="2"/>
      <w:r w:rsidRPr="00B12183">
        <w:t>Purpose</w:t>
      </w:r>
      <w:bookmarkEnd w:id="3"/>
    </w:p>
    <w:p w:rsidR="00B92DBB" w:rsidRDefault="00B92DBB" w:rsidP="00B92DBB">
      <w:pPr>
        <w:pStyle w:val="BodyText"/>
      </w:pPr>
      <w:r>
        <w:t>A</w:t>
      </w:r>
      <w:r w:rsidR="00E005CA">
        <w:t xml:space="preserve"> </w:t>
      </w:r>
      <w:r>
        <w:t>Queensland</w:t>
      </w:r>
      <w:r w:rsidR="00E005CA">
        <w:t xml:space="preserve"> </w:t>
      </w:r>
      <w:r>
        <w:t>Government</w:t>
      </w:r>
      <w:r w:rsidR="00E005CA">
        <w:t xml:space="preserve"> </w:t>
      </w:r>
      <w:r>
        <w:t>Enterprise</w:t>
      </w:r>
      <w:r w:rsidR="00E005CA">
        <w:t xml:space="preserve"> </w:t>
      </w:r>
      <w:r>
        <w:t>Architecture</w:t>
      </w:r>
      <w:r w:rsidR="00E005CA">
        <w:t xml:space="preserve"> </w:t>
      </w:r>
      <w:r>
        <w:t>(QGEA)</w:t>
      </w:r>
      <w:r w:rsidR="00E005CA">
        <w:t xml:space="preserve"> </w:t>
      </w:r>
      <w:r>
        <w:t>guideline</w:t>
      </w:r>
      <w:r w:rsidR="00E005CA">
        <w:t xml:space="preserve"> </w:t>
      </w:r>
      <w:r>
        <w:t>provides</w:t>
      </w:r>
      <w:r w:rsidR="00E005CA">
        <w:t xml:space="preserve"> </w:t>
      </w:r>
      <w:r>
        <w:t>information</w:t>
      </w:r>
      <w:r w:rsidR="00E005CA">
        <w:t xml:space="preserve"> </w:t>
      </w:r>
      <w:r>
        <w:t>for</w:t>
      </w:r>
      <w:r w:rsidR="00E005CA">
        <w:t xml:space="preserve"> </w:t>
      </w:r>
      <w:r>
        <w:t>Queensland</w:t>
      </w:r>
      <w:r w:rsidR="00E005CA">
        <w:t xml:space="preserve"> </w:t>
      </w:r>
      <w:r>
        <w:t>Government</w:t>
      </w:r>
      <w:r w:rsidR="00E005CA">
        <w:t xml:space="preserve"> </w:t>
      </w:r>
      <w:r>
        <w:t>agencies</w:t>
      </w:r>
      <w:r w:rsidR="00E005CA">
        <w:t xml:space="preserve"> </w:t>
      </w:r>
      <w:r>
        <w:t>on</w:t>
      </w:r>
      <w:r w:rsidR="00E005CA">
        <w:t xml:space="preserve"> </w:t>
      </w:r>
      <w:r>
        <w:t>the</w:t>
      </w:r>
      <w:r w:rsidR="00E005CA">
        <w:t xml:space="preserve"> </w:t>
      </w:r>
      <w:r>
        <w:t>recommended</w:t>
      </w:r>
      <w:r w:rsidR="00E005CA">
        <w:t xml:space="preserve"> </w:t>
      </w:r>
      <w:r>
        <w:t>practices</w:t>
      </w:r>
      <w:r w:rsidR="00E005CA">
        <w:t xml:space="preserve"> </w:t>
      </w:r>
      <w:r>
        <w:t>for</w:t>
      </w:r>
      <w:r w:rsidR="00E005CA">
        <w:t xml:space="preserve"> </w:t>
      </w:r>
      <w:r>
        <w:t>a</w:t>
      </w:r>
      <w:r w:rsidR="00E005CA">
        <w:t xml:space="preserve"> </w:t>
      </w:r>
      <w:r>
        <w:t>given</w:t>
      </w:r>
      <w:r w:rsidR="00E005CA">
        <w:t xml:space="preserve"> </w:t>
      </w:r>
      <w:r>
        <w:t>topic</w:t>
      </w:r>
      <w:r w:rsidR="00E005CA">
        <w:t xml:space="preserve"> </w:t>
      </w:r>
      <w:r>
        <w:t>area.</w:t>
      </w:r>
      <w:r w:rsidR="00E005CA">
        <w:t xml:space="preserve"> </w:t>
      </w:r>
      <w:r>
        <w:t>Guidelines</w:t>
      </w:r>
      <w:r w:rsidR="00E005CA">
        <w:t xml:space="preserve"> </w:t>
      </w:r>
      <w:r>
        <w:t>are</w:t>
      </w:r>
      <w:r w:rsidR="00E005CA">
        <w:t xml:space="preserve"> </w:t>
      </w:r>
      <w:r>
        <w:t>generally</w:t>
      </w:r>
      <w:r w:rsidR="00E005CA">
        <w:t xml:space="preserve"> </w:t>
      </w:r>
      <w:r>
        <w:t>for</w:t>
      </w:r>
      <w:r w:rsidR="00E005CA">
        <w:t xml:space="preserve"> </w:t>
      </w:r>
      <w:r>
        <w:t>information</w:t>
      </w:r>
      <w:r w:rsidR="00E005CA">
        <w:t xml:space="preserve"> </w:t>
      </w:r>
      <w:r>
        <w:t>only</w:t>
      </w:r>
      <w:r w:rsidR="00E005CA">
        <w:t xml:space="preserve"> </w:t>
      </w:r>
      <w:r>
        <w:t>and</w:t>
      </w:r>
      <w:r w:rsidR="00E005CA">
        <w:t xml:space="preserve"> </w:t>
      </w:r>
      <w:r>
        <w:t>agencies</w:t>
      </w:r>
      <w:r w:rsidR="00E005CA">
        <w:t xml:space="preserve"> </w:t>
      </w:r>
      <w:r>
        <w:t>are</w:t>
      </w:r>
      <w:r w:rsidR="00E005CA">
        <w:t xml:space="preserve"> </w:t>
      </w:r>
      <w:r>
        <w:t>not</w:t>
      </w:r>
      <w:r w:rsidR="00E005CA">
        <w:t xml:space="preserve"> </w:t>
      </w:r>
      <w:r>
        <w:t>required</w:t>
      </w:r>
      <w:r w:rsidR="00E005CA">
        <w:t xml:space="preserve"> </w:t>
      </w:r>
      <w:r>
        <w:t>to</w:t>
      </w:r>
      <w:r w:rsidR="00E005CA">
        <w:t xml:space="preserve"> </w:t>
      </w:r>
      <w:r>
        <w:t>comply.</w:t>
      </w:r>
      <w:r w:rsidR="00E005CA">
        <w:t xml:space="preserve"> </w:t>
      </w:r>
      <w:r>
        <w:t>They</w:t>
      </w:r>
      <w:r w:rsidR="00E005CA">
        <w:t xml:space="preserve"> </w:t>
      </w:r>
      <w:r>
        <w:t>are</w:t>
      </w:r>
      <w:r w:rsidR="00E005CA">
        <w:t xml:space="preserve"> </w:t>
      </w:r>
      <w:r>
        <w:t>intended</w:t>
      </w:r>
      <w:r w:rsidR="00E005CA">
        <w:t xml:space="preserve"> </w:t>
      </w:r>
      <w:r>
        <w:t>to</w:t>
      </w:r>
      <w:r w:rsidR="00E005CA">
        <w:t xml:space="preserve"> </w:t>
      </w:r>
      <w:r>
        <w:t>help</w:t>
      </w:r>
      <w:r w:rsidR="00E005CA">
        <w:t xml:space="preserve"> </w:t>
      </w:r>
      <w:r>
        <w:t>agencies</w:t>
      </w:r>
      <w:r w:rsidR="00E005CA">
        <w:t xml:space="preserve"> </w:t>
      </w:r>
      <w:r>
        <w:t>understand</w:t>
      </w:r>
      <w:r w:rsidR="00E005CA">
        <w:t xml:space="preserve"> </w:t>
      </w:r>
      <w:r>
        <w:t>the</w:t>
      </w:r>
      <w:r w:rsidR="00E005CA">
        <w:t xml:space="preserve"> </w:t>
      </w:r>
      <w:r>
        <w:t>appropriate</w:t>
      </w:r>
      <w:r w:rsidR="00E005CA">
        <w:t xml:space="preserve"> </w:t>
      </w:r>
      <w:r>
        <w:t>approach</w:t>
      </w:r>
      <w:r w:rsidR="00E005CA">
        <w:t xml:space="preserve"> </w:t>
      </w:r>
      <w:r>
        <w:t>to</w:t>
      </w:r>
      <w:r w:rsidR="00E005CA">
        <w:t xml:space="preserve"> </w:t>
      </w:r>
      <w:r>
        <w:t>addressing</w:t>
      </w:r>
      <w:r w:rsidR="00E005CA">
        <w:t xml:space="preserve"> </w:t>
      </w:r>
      <w:r>
        <w:t>a</w:t>
      </w:r>
      <w:r w:rsidR="00E005CA">
        <w:t xml:space="preserve"> </w:t>
      </w:r>
      <w:proofErr w:type="gramStart"/>
      <w:r>
        <w:t>particular</w:t>
      </w:r>
      <w:r w:rsidR="00E005CA">
        <w:t xml:space="preserve"> </w:t>
      </w:r>
      <w:r>
        <w:t>issue</w:t>
      </w:r>
      <w:proofErr w:type="gramEnd"/>
      <w:r w:rsidR="00E005CA">
        <w:t xml:space="preserve"> </w:t>
      </w:r>
      <w:r>
        <w:t>or</w:t>
      </w:r>
      <w:r w:rsidR="00E005CA">
        <w:t xml:space="preserve"> </w:t>
      </w:r>
      <w:r>
        <w:t>doing</w:t>
      </w:r>
      <w:r w:rsidR="00E005CA">
        <w:t xml:space="preserve"> </w:t>
      </w:r>
      <w:r>
        <w:t>a</w:t>
      </w:r>
      <w:r w:rsidR="00E005CA">
        <w:t xml:space="preserve"> </w:t>
      </w:r>
      <w:r>
        <w:t>particular</w:t>
      </w:r>
      <w:r w:rsidR="00E005CA">
        <w:t xml:space="preserve"> </w:t>
      </w:r>
      <w:r>
        <w:t>task.</w:t>
      </w:r>
    </w:p>
    <w:p w:rsidR="0005097C" w:rsidRPr="000479B0" w:rsidRDefault="0005097C" w:rsidP="0005097C">
      <w:pPr>
        <w:rPr>
          <w:rFonts w:cs="Arial"/>
          <w:szCs w:val="22"/>
        </w:rPr>
      </w:pPr>
      <w:r w:rsidRPr="000479B0">
        <w:rPr>
          <w:rFonts w:cs="Arial"/>
          <w:szCs w:val="22"/>
        </w:rPr>
        <w:t xml:space="preserve">The purpose of this document is to provide a reference source defining the Queensland Government’s </w:t>
      </w:r>
      <w:r w:rsidR="00984413">
        <w:rPr>
          <w:rFonts w:cs="Arial"/>
          <w:szCs w:val="22"/>
        </w:rPr>
        <w:t>application</w:t>
      </w:r>
      <w:r w:rsidR="00984413" w:rsidRPr="000479B0">
        <w:rPr>
          <w:rFonts w:cs="Arial"/>
          <w:szCs w:val="22"/>
        </w:rPr>
        <w:t xml:space="preserve"> domains </w:t>
      </w:r>
      <w:r w:rsidRPr="000479B0">
        <w:rPr>
          <w:rFonts w:cs="Arial"/>
          <w:szCs w:val="22"/>
        </w:rPr>
        <w:t xml:space="preserve">in the form of the Queensland Government </w:t>
      </w:r>
      <w:r w:rsidRPr="00984413">
        <w:rPr>
          <w:rFonts w:cs="Arial"/>
          <w:i/>
          <w:szCs w:val="22"/>
        </w:rPr>
        <w:t xml:space="preserve">Application </w:t>
      </w:r>
      <w:r w:rsidR="00984413" w:rsidRPr="00984413">
        <w:rPr>
          <w:rFonts w:cs="Arial"/>
          <w:i/>
          <w:szCs w:val="22"/>
        </w:rPr>
        <w:t>classification framework</w:t>
      </w:r>
      <w:r w:rsidRPr="000479B0">
        <w:rPr>
          <w:rFonts w:cs="Arial"/>
          <w:szCs w:val="22"/>
        </w:rPr>
        <w:t>.</w:t>
      </w:r>
    </w:p>
    <w:p w:rsidR="009E4138" w:rsidRDefault="0005097C" w:rsidP="0005097C">
      <w:pPr>
        <w:pStyle w:val="BodyText"/>
      </w:pPr>
      <w:r w:rsidRPr="000479B0">
        <w:rPr>
          <w:rFonts w:cs="Arial"/>
          <w:szCs w:val="22"/>
        </w:rPr>
        <w:t xml:space="preserve">The goal of the </w:t>
      </w:r>
      <w:r w:rsidRPr="00984413">
        <w:rPr>
          <w:rFonts w:cs="Arial"/>
          <w:i/>
          <w:szCs w:val="22"/>
        </w:rPr>
        <w:t xml:space="preserve">Application </w:t>
      </w:r>
      <w:r w:rsidR="00984413" w:rsidRPr="00984413">
        <w:rPr>
          <w:rFonts w:cs="Arial"/>
          <w:i/>
          <w:szCs w:val="22"/>
        </w:rPr>
        <w:t>classification framework</w:t>
      </w:r>
      <w:r w:rsidR="00984413" w:rsidRPr="000479B0">
        <w:rPr>
          <w:rFonts w:cs="Arial"/>
          <w:szCs w:val="22"/>
        </w:rPr>
        <w:t xml:space="preserve"> </w:t>
      </w:r>
      <w:r w:rsidRPr="000479B0">
        <w:rPr>
          <w:rFonts w:cs="Arial"/>
          <w:szCs w:val="22"/>
        </w:rPr>
        <w:t xml:space="preserve">is to allow for a common viewpoint and understanding of the </w:t>
      </w:r>
      <w:r w:rsidR="00984413">
        <w:rPr>
          <w:rFonts w:cs="Arial"/>
          <w:szCs w:val="22"/>
        </w:rPr>
        <w:t xml:space="preserve">application </w:t>
      </w:r>
      <w:r w:rsidR="00984413" w:rsidRPr="000479B0">
        <w:rPr>
          <w:rFonts w:cs="Arial"/>
          <w:szCs w:val="22"/>
        </w:rPr>
        <w:t xml:space="preserve">domains </w:t>
      </w:r>
      <w:r w:rsidRPr="000479B0">
        <w:rPr>
          <w:rFonts w:cs="Arial"/>
          <w:szCs w:val="22"/>
        </w:rPr>
        <w:t>across the Queensland Government.</w:t>
      </w:r>
      <w:r w:rsidR="00984413">
        <w:rPr>
          <w:rFonts w:cs="Arial"/>
          <w:szCs w:val="22"/>
        </w:rPr>
        <w:t xml:space="preserve"> </w:t>
      </w:r>
      <w:r w:rsidRPr="000479B0">
        <w:rPr>
          <w:rFonts w:cs="Arial"/>
          <w:szCs w:val="22"/>
        </w:rPr>
        <w:t>This in turns aids standardisation as various stakeholders come to understand the possibilities for leveraging related domain activities in other departments</w:t>
      </w:r>
      <w:r w:rsidR="00B92DBB">
        <w:t>.</w:t>
      </w:r>
    </w:p>
    <w:p w:rsidR="00CA72BA" w:rsidRDefault="00683EC3" w:rsidP="00B12183">
      <w:pPr>
        <w:pStyle w:val="Heading2"/>
      </w:pPr>
      <w:bookmarkStart w:id="4" w:name="_Toc416870646"/>
      <w:r>
        <w:t>Audience</w:t>
      </w:r>
      <w:bookmarkEnd w:id="4"/>
      <w:r w:rsidR="00E005CA">
        <w:t xml:space="preserve"> </w:t>
      </w:r>
    </w:p>
    <w:p w:rsidR="00B92DBB" w:rsidRDefault="00B92DBB" w:rsidP="00B92DBB">
      <w:pPr>
        <w:pStyle w:val="BodyText"/>
      </w:pPr>
      <w:r>
        <w:t>This</w:t>
      </w:r>
      <w:r w:rsidR="00E005CA">
        <w:t xml:space="preserve"> </w:t>
      </w:r>
      <w:r>
        <w:t>document</w:t>
      </w:r>
      <w:r w:rsidR="00E005CA">
        <w:t xml:space="preserve"> </w:t>
      </w:r>
      <w:r>
        <w:t>is</w:t>
      </w:r>
      <w:r w:rsidR="00E005CA">
        <w:t xml:space="preserve"> </w:t>
      </w:r>
      <w:r>
        <w:t>primarily</w:t>
      </w:r>
      <w:r w:rsidR="00E005CA">
        <w:t xml:space="preserve"> </w:t>
      </w:r>
      <w:r>
        <w:t>intended</w:t>
      </w:r>
      <w:r w:rsidR="00E005CA">
        <w:t xml:space="preserve"> </w:t>
      </w:r>
      <w:r>
        <w:t>for</w:t>
      </w:r>
      <w:r w:rsidR="00E005CA">
        <w:t xml:space="preserve"> </w:t>
      </w:r>
      <w:r w:rsidRPr="00C657EF">
        <w:t>agency</w:t>
      </w:r>
      <w:r w:rsidR="00E005CA">
        <w:t xml:space="preserve"> </w:t>
      </w:r>
      <w:r w:rsidRPr="00C657EF">
        <w:t>staff</w:t>
      </w:r>
      <w:r w:rsidR="00E005CA">
        <w:t xml:space="preserve"> </w:t>
      </w:r>
      <w:r w:rsidRPr="00C657EF">
        <w:t>involved</w:t>
      </w:r>
      <w:r w:rsidR="00E005CA">
        <w:t xml:space="preserve"> </w:t>
      </w:r>
      <w:r w:rsidRPr="00C657EF">
        <w:t>in</w:t>
      </w:r>
      <w:r w:rsidR="00E005CA">
        <w:t xml:space="preserve"> </w:t>
      </w:r>
      <w:r w:rsidRPr="00C657EF">
        <w:t>ICT</w:t>
      </w:r>
      <w:r w:rsidR="00E005CA">
        <w:t xml:space="preserve"> </w:t>
      </w:r>
      <w:r w:rsidRPr="00C657EF">
        <w:t>planning</w:t>
      </w:r>
      <w:r w:rsidR="00E005CA">
        <w:t xml:space="preserve"> </w:t>
      </w:r>
      <w:r w:rsidRPr="00C657EF">
        <w:t>or</w:t>
      </w:r>
      <w:r w:rsidR="00E005CA">
        <w:t xml:space="preserve"> </w:t>
      </w:r>
      <w:r w:rsidRPr="00C657EF">
        <w:t>technology</w:t>
      </w:r>
      <w:r w:rsidR="00E005CA">
        <w:t xml:space="preserve"> </w:t>
      </w:r>
      <w:r w:rsidRPr="00C657EF">
        <w:t>architecture</w:t>
      </w:r>
      <w:r w:rsidR="00E005CA">
        <w:t xml:space="preserve"> </w:t>
      </w:r>
      <w:r w:rsidRPr="00C657EF">
        <w:t>related</w:t>
      </w:r>
      <w:r w:rsidR="00E005CA">
        <w:t xml:space="preserve"> </w:t>
      </w:r>
      <w:r w:rsidRPr="00C657EF">
        <w:t>activity.</w:t>
      </w:r>
      <w:r w:rsidR="00E005CA">
        <w:t xml:space="preserve"> </w:t>
      </w:r>
      <w:r w:rsidRPr="00C657EF">
        <w:t>This</w:t>
      </w:r>
      <w:r w:rsidR="00E005CA">
        <w:t xml:space="preserve"> </w:t>
      </w:r>
      <w:r w:rsidRPr="00C657EF">
        <w:t>may</w:t>
      </w:r>
      <w:r w:rsidR="00E005CA">
        <w:t xml:space="preserve"> </w:t>
      </w:r>
      <w:r w:rsidRPr="00C657EF">
        <w:t>include</w:t>
      </w:r>
      <w:r>
        <w:t>:</w:t>
      </w:r>
    </w:p>
    <w:p w:rsidR="00B92DBB" w:rsidRPr="00B2033F" w:rsidRDefault="00E005CA" w:rsidP="00B92DBB">
      <w:pPr>
        <w:pStyle w:val="Bullet1"/>
      </w:pPr>
      <w:r w:rsidRPr="00B2033F">
        <w:t>chief</w:t>
      </w:r>
      <w:r>
        <w:t xml:space="preserve"> </w:t>
      </w:r>
      <w:r w:rsidRPr="00B2033F">
        <w:t>information</w:t>
      </w:r>
      <w:r>
        <w:t xml:space="preserve"> </w:t>
      </w:r>
      <w:r w:rsidRPr="00B2033F">
        <w:t>officers</w:t>
      </w:r>
      <w:r>
        <w:t xml:space="preserve"> </w:t>
      </w:r>
      <w:r w:rsidR="00B92DBB" w:rsidRPr="00B2033F">
        <w:t>(CIOs)</w:t>
      </w:r>
    </w:p>
    <w:p w:rsidR="00B92DBB" w:rsidRPr="00B2033F" w:rsidRDefault="00B92DBB" w:rsidP="00B92DBB">
      <w:pPr>
        <w:pStyle w:val="Bullet1"/>
      </w:pPr>
      <w:r w:rsidRPr="00B2033F">
        <w:t>information</w:t>
      </w:r>
      <w:r w:rsidR="00E005CA">
        <w:t xml:space="preserve"> </w:t>
      </w:r>
      <w:r w:rsidRPr="00B2033F">
        <w:t>standard</w:t>
      </w:r>
      <w:r w:rsidR="00E005CA">
        <w:t xml:space="preserve"> </w:t>
      </w:r>
      <w:r w:rsidRPr="00B2033F">
        <w:t>or</w:t>
      </w:r>
      <w:r w:rsidR="00E005CA">
        <w:t xml:space="preserve"> </w:t>
      </w:r>
      <w:r w:rsidRPr="00B2033F">
        <w:t>policy</w:t>
      </w:r>
      <w:r w:rsidR="00E005CA">
        <w:t xml:space="preserve"> </w:t>
      </w:r>
      <w:r w:rsidRPr="00B2033F">
        <w:t>officers</w:t>
      </w:r>
    </w:p>
    <w:p w:rsidR="00B92DBB" w:rsidRPr="00B2033F" w:rsidRDefault="00B92DBB" w:rsidP="00B92DBB">
      <w:pPr>
        <w:pStyle w:val="Bullet1"/>
      </w:pPr>
      <w:r w:rsidRPr="00B2033F">
        <w:t>records</w:t>
      </w:r>
      <w:r w:rsidR="00E005CA">
        <w:t xml:space="preserve"> </w:t>
      </w:r>
      <w:r w:rsidRPr="00B2033F">
        <w:t>managers</w:t>
      </w:r>
    </w:p>
    <w:p w:rsidR="00B92DBB" w:rsidRDefault="00B92DBB" w:rsidP="00B92DBB">
      <w:pPr>
        <w:pStyle w:val="Bullet1"/>
      </w:pPr>
      <w:r w:rsidRPr="00B2033F">
        <w:t>library</w:t>
      </w:r>
      <w:r w:rsidR="00E005CA">
        <w:t xml:space="preserve"> </w:t>
      </w:r>
      <w:r w:rsidRPr="00B2033F">
        <w:t>managers</w:t>
      </w:r>
    </w:p>
    <w:p w:rsidR="0005097C" w:rsidRPr="00B2033F" w:rsidRDefault="0005097C" w:rsidP="00B92DBB">
      <w:pPr>
        <w:pStyle w:val="Bullet1"/>
      </w:pPr>
      <w:r>
        <w:t>ICT managers</w:t>
      </w:r>
    </w:p>
    <w:p w:rsidR="00B92DBB" w:rsidRDefault="0005097C" w:rsidP="00B92DBB">
      <w:pPr>
        <w:pStyle w:val="Bullet1"/>
      </w:pPr>
      <w:r>
        <w:t xml:space="preserve">ICT </w:t>
      </w:r>
      <w:r w:rsidR="00B92DBB" w:rsidRPr="00B2033F">
        <w:t>architects</w:t>
      </w:r>
      <w:r w:rsidR="00E005CA">
        <w:t xml:space="preserve"> </w:t>
      </w:r>
      <w:r w:rsidR="00B92DBB" w:rsidRPr="00B2033F">
        <w:t>(enterprise,</w:t>
      </w:r>
      <w:r w:rsidR="00E005CA">
        <w:t xml:space="preserve"> </w:t>
      </w:r>
      <w:r w:rsidR="00B92DBB" w:rsidRPr="00B2033F">
        <w:t>information,</w:t>
      </w:r>
      <w:r w:rsidR="00E005CA">
        <w:t xml:space="preserve"> </w:t>
      </w:r>
      <w:r w:rsidR="00B92DBB" w:rsidRPr="00B2033F">
        <w:t>application,</w:t>
      </w:r>
      <w:r w:rsidR="00E005CA">
        <w:t xml:space="preserve"> </w:t>
      </w:r>
      <w:r w:rsidR="00B92DBB" w:rsidRPr="00B2033F">
        <w:t>technology</w:t>
      </w:r>
      <w:r w:rsidR="00E005CA">
        <w:t xml:space="preserve"> </w:t>
      </w:r>
      <w:r w:rsidR="00B92DBB" w:rsidRPr="00B2033F">
        <w:t>and</w:t>
      </w:r>
      <w:r w:rsidR="00E005CA">
        <w:t xml:space="preserve"> </w:t>
      </w:r>
      <w:r w:rsidR="00B92DBB" w:rsidRPr="00B2033F">
        <w:t>solution).</w:t>
      </w:r>
    </w:p>
    <w:p w:rsidR="00B92DBB" w:rsidRDefault="00B92DBB" w:rsidP="00B92DBB">
      <w:pPr>
        <w:pStyle w:val="Heading2"/>
      </w:pPr>
      <w:bookmarkStart w:id="5" w:name="_Toc416870647"/>
      <w:r>
        <w:t>Scope</w:t>
      </w:r>
      <w:bookmarkEnd w:id="5"/>
    </w:p>
    <w:p w:rsidR="0005097C" w:rsidRDefault="0005097C" w:rsidP="0005097C">
      <w:pPr>
        <w:pStyle w:val="BodyText"/>
      </w:pPr>
      <w:r>
        <w:t>This framework provides a taxonomy for categorising software applications. It should not be used to categorise business processes although the software applications would naturally be supporting business processes in the organisation.</w:t>
      </w:r>
    </w:p>
    <w:p w:rsidR="0005097C" w:rsidRDefault="0005097C" w:rsidP="0005097C">
      <w:pPr>
        <w:pStyle w:val="BodyText"/>
      </w:pPr>
      <w:r>
        <w:t>The domains are primarily defined by how software vendors choose to bundle and target their offerings to business and government.</w:t>
      </w:r>
    </w:p>
    <w:p w:rsidR="0005097C" w:rsidRDefault="0005097C" w:rsidP="0005097C">
      <w:pPr>
        <w:pStyle w:val="BodyText"/>
      </w:pPr>
      <w:r>
        <w:t xml:space="preserve">A key aspect of this application framework is that the domains are all about what the software does, i.e. its function rather than where it is applied. For </w:t>
      </w:r>
      <w:proofErr w:type="gramStart"/>
      <w:r>
        <w:t>example</w:t>
      </w:r>
      <w:proofErr w:type="gramEnd"/>
      <w:r>
        <w:t xml:space="preserve"> a help desk system may very well be used to track requests from internal customers or external </w:t>
      </w:r>
      <w:r>
        <w:lastRenderedPageBreak/>
        <w:t>customers. These are very different business processes but require similar software functionality to support them.</w:t>
      </w:r>
    </w:p>
    <w:p w:rsidR="0005097C" w:rsidRDefault="0005097C" w:rsidP="0005097C">
      <w:pPr>
        <w:pStyle w:val="BodyText"/>
      </w:pPr>
      <w:r>
        <w:t xml:space="preserve">The application software domains exclude infrastructure software where infrastructure is anything that is broad based or commodity in nature. One distinction is that application domains cover vertically focussed software whilst the technology domains cover horizontal infrastructure software (and hardware). Another distinction is that application domains relate to </w:t>
      </w:r>
      <w:proofErr w:type="gramStart"/>
      <w:r>
        <w:t>particular business</w:t>
      </w:r>
      <w:proofErr w:type="gramEnd"/>
      <w:r>
        <w:t xml:space="preserve"> processes whereas technology domains are either essential infrastructure or general productivity. As an </w:t>
      </w:r>
      <w:proofErr w:type="gramStart"/>
      <w:r>
        <w:t>example</w:t>
      </w:r>
      <w:proofErr w:type="gramEnd"/>
      <w:r>
        <w:t xml:space="preserve"> a product such as SAP fits within the application domains because it would typically only be provided for finance, asset, or procurement staff. As a counter-example a product such as Microsoft Office would be a technology domain infrastructure element since it would typically be ‘standard issue’ productivity tool for all </w:t>
      </w:r>
      <w:proofErr w:type="gramStart"/>
      <w:r>
        <w:t>white collar</w:t>
      </w:r>
      <w:proofErr w:type="gramEnd"/>
      <w:r>
        <w:t xml:space="preserve"> staff.</w:t>
      </w:r>
    </w:p>
    <w:p w:rsidR="0005097C" w:rsidRDefault="0005097C" w:rsidP="0005097C">
      <w:pPr>
        <w:pStyle w:val="BodyText"/>
      </w:pPr>
      <w:r>
        <w:t>Specific business rules to assist with the identification of applications include:</w:t>
      </w:r>
    </w:p>
    <w:p w:rsidR="0005097C" w:rsidRDefault="00984413" w:rsidP="00984413">
      <w:pPr>
        <w:pStyle w:val="Bullet1"/>
      </w:pPr>
      <w:r>
        <w:t xml:space="preserve">customised </w:t>
      </w:r>
      <w:r w:rsidR="0005097C">
        <w:t xml:space="preserve">or in-house developed user front-ends that can be differentiated from the back-end platforms </w:t>
      </w:r>
      <w:proofErr w:type="gramStart"/>
      <w:r w:rsidR="0005097C">
        <w:t>are considered to be</w:t>
      </w:r>
      <w:proofErr w:type="gramEnd"/>
      <w:r w:rsidR="0005097C">
        <w:t xml:space="preserve"> a</w:t>
      </w:r>
      <w:r>
        <w:t>pplications</w:t>
      </w:r>
    </w:p>
    <w:p w:rsidR="0005097C" w:rsidRDefault="00984413" w:rsidP="00984413">
      <w:pPr>
        <w:pStyle w:val="Bullet1"/>
      </w:pPr>
      <w:r>
        <w:t>off</w:t>
      </w:r>
      <w:r w:rsidR="0005097C">
        <w:t xml:space="preserve">-the-shelf or in-house developed software that include embedded business process or are mandated by the organisation to perform a specific business function (e.g. project management) </w:t>
      </w:r>
      <w:proofErr w:type="gramStart"/>
      <w:r w:rsidR="0005097C">
        <w:t>ar</w:t>
      </w:r>
      <w:r>
        <w:t>e considered to be</w:t>
      </w:r>
      <w:proofErr w:type="gramEnd"/>
      <w:r>
        <w:t xml:space="preserve"> applications</w:t>
      </w:r>
    </w:p>
    <w:p w:rsidR="0005097C" w:rsidRDefault="00984413" w:rsidP="00984413">
      <w:pPr>
        <w:pStyle w:val="Bullet1"/>
      </w:pPr>
      <w:r>
        <w:t xml:space="preserve">components </w:t>
      </w:r>
      <w:r w:rsidR="0005097C">
        <w:t xml:space="preserve">that include embedded in house developed macros and Visual Basic for Applications (VBA) </w:t>
      </w:r>
      <w:proofErr w:type="gramStart"/>
      <w:r w:rsidR="0005097C">
        <w:t>for the purpose of</w:t>
      </w:r>
      <w:proofErr w:type="gramEnd"/>
      <w:r w:rsidR="0005097C">
        <w:t xml:space="preserve"> deployment to a user base are applications.</w:t>
      </w:r>
    </w:p>
    <w:p w:rsidR="00B92DBB" w:rsidRDefault="0005097C" w:rsidP="0005097C">
      <w:pPr>
        <w:pStyle w:val="BodyText"/>
      </w:pPr>
      <w:r>
        <w:t xml:space="preserve">Technology domains are defined in the Queensland Government Technology </w:t>
      </w:r>
      <w:r w:rsidR="00984413">
        <w:t>classification</w:t>
      </w:r>
      <w:r>
        <w:t xml:space="preserve"> </w:t>
      </w:r>
      <w:r w:rsidR="00984413">
        <w:t xml:space="preserve">framework overview </w:t>
      </w:r>
      <w:r>
        <w:t>document</w:t>
      </w:r>
      <w:r w:rsidR="00B92DBB">
        <w:t>.</w:t>
      </w:r>
    </w:p>
    <w:p w:rsidR="0005097C" w:rsidRDefault="0005097C" w:rsidP="0005097C">
      <w:pPr>
        <w:pStyle w:val="Heading2"/>
      </w:pPr>
      <w:bookmarkStart w:id="6" w:name="_Toc416870648"/>
      <w:r>
        <w:t>Document layout</w:t>
      </w:r>
      <w:bookmarkEnd w:id="6"/>
    </w:p>
    <w:p w:rsidR="0005097C" w:rsidRPr="0005097C" w:rsidRDefault="0005097C" w:rsidP="0005097C">
      <w:pPr>
        <w:pStyle w:val="BodyText"/>
      </w:pPr>
      <w:r>
        <w:t xml:space="preserve">This document is presented using the Queensland Government Application </w:t>
      </w:r>
      <w:r w:rsidR="00984413">
        <w:t xml:space="preserve">classification </w:t>
      </w:r>
      <w:r w:rsidR="00984413" w:rsidRPr="00C02C82">
        <w:t>framework</w:t>
      </w:r>
      <w:r w:rsidRPr="00C02C82">
        <w:t>.</w:t>
      </w:r>
      <w:r w:rsidR="00984413">
        <w:t xml:space="preserve"> </w:t>
      </w:r>
      <w:r w:rsidRPr="00C02C82">
        <w:t xml:space="preserve">This framework is </w:t>
      </w:r>
      <w:proofErr w:type="gramStart"/>
      <w:r w:rsidRPr="00C02C82">
        <w:t>represents</w:t>
      </w:r>
      <w:proofErr w:type="gramEnd"/>
      <w:r w:rsidRPr="00C02C82">
        <w:t xml:space="preserve"> ICT </w:t>
      </w:r>
      <w:r w:rsidR="00984413" w:rsidRPr="00C02C82">
        <w:t xml:space="preserve">application domains </w:t>
      </w:r>
      <w:r w:rsidRPr="00C02C82">
        <w:t xml:space="preserve">at </w:t>
      </w:r>
      <w:r>
        <w:t>three</w:t>
      </w:r>
      <w:r w:rsidRPr="00C02C82">
        <w:t xml:space="preserve"> levels of detail.</w:t>
      </w:r>
      <w:r w:rsidR="00984413">
        <w:t xml:space="preserve"> </w:t>
      </w:r>
      <w:r>
        <w:t xml:space="preserve">Level 1 </w:t>
      </w:r>
      <w:r w:rsidR="00984413">
        <w:t>d</w:t>
      </w:r>
      <w:r w:rsidR="00984413" w:rsidRPr="00C02C82">
        <w:t>omain</w:t>
      </w:r>
      <w:r w:rsidR="00984413">
        <w:t xml:space="preserve">s </w:t>
      </w:r>
      <w:r>
        <w:t>are the topmost and define a coarse segmentation of application functionality</w:t>
      </w:r>
      <w:r w:rsidRPr="00C02C82">
        <w:t>.</w:t>
      </w:r>
      <w:r w:rsidR="00984413">
        <w:t xml:space="preserve"> </w:t>
      </w:r>
      <w:r>
        <w:t xml:space="preserve">Each of the level 1 </w:t>
      </w:r>
      <w:r w:rsidR="00984413">
        <w:t xml:space="preserve">domains </w:t>
      </w:r>
      <w:r>
        <w:t xml:space="preserve">is further segmented into </w:t>
      </w:r>
      <w:proofErr w:type="gramStart"/>
      <w:r>
        <w:t>a number of</w:t>
      </w:r>
      <w:proofErr w:type="gramEnd"/>
      <w:r>
        <w:t xml:space="preserve"> </w:t>
      </w:r>
      <w:r w:rsidR="00984413" w:rsidRPr="00C02C82">
        <w:t xml:space="preserve">level </w:t>
      </w:r>
      <w:r>
        <w:t>2</w:t>
      </w:r>
      <w:r w:rsidRPr="00C02C82">
        <w:t xml:space="preserve"> </w:t>
      </w:r>
      <w:r w:rsidR="00984413" w:rsidRPr="00C02C82">
        <w:t>domain</w:t>
      </w:r>
      <w:r w:rsidR="00984413">
        <w:t xml:space="preserve">s </w:t>
      </w:r>
      <w:r>
        <w:t>which define a more focussed set of application functionality.</w:t>
      </w:r>
      <w:r w:rsidR="00984413">
        <w:t xml:space="preserve"> </w:t>
      </w:r>
      <w:r>
        <w:t xml:space="preserve">Some level 2 domains are divided up into finer classifications where appropriate to reflect specific application </w:t>
      </w:r>
      <w:r w:rsidRPr="00505910">
        <w:t>offerings</w:t>
      </w:r>
      <w:r>
        <w:t xml:space="preserve"> (</w:t>
      </w:r>
      <w:r w:rsidR="00984413">
        <w:t xml:space="preserve">level </w:t>
      </w:r>
      <w:r>
        <w:t xml:space="preserve">3 </w:t>
      </w:r>
      <w:r w:rsidR="00984413">
        <w:t>domains</w:t>
      </w:r>
      <w:r>
        <w:t>)</w:t>
      </w:r>
      <w:r w:rsidRPr="00505910">
        <w:t>.</w:t>
      </w:r>
      <w:r w:rsidR="00984413">
        <w:t xml:space="preserve"> </w:t>
      </w:r>
      <w:r>
        <w:t xml:space="preserve">It should be noted that </w:t>
      </w:r>
      <w:r w:rsidRPr="00B4515B">
        <w:t>further level 3 sub-domains may be defined in future revisions of the framework</w:t>
      </w:r>
      <w:r>
        <w:t>.</w:t>
      </w:r>
    </w:p>
    <w:p w:rsidR="00683EC3" w:rsidRDefault="00B92DBB" w:rsidP="00B92DBB">
      <w:pPr>
        <w:pStyle w:val="Heading1"/>
      </w:pPr>
      <w:bookmarkStart w:id="7" w:name="_Toc416870649"/>
      <w:r>
        <w:t>Queensland</w:t>
      </w:r>
      <w:r w:rsidR="00E005CA">
        <w:t xml:space="preserve"> </w:t>
      </w:r>
      <w:r>
        <w:t>Government</w:t>
      </w:r>
      <w:r w:rsidR="00E005CA">
        <w:t xml:space="preserve"> </w:t>
      </w:r>
      <w:r w:rsidR="0005097C">
        <w:t>Application</w:t>
      </w:r>
      <w:r w:rsidR="00E005CA">
        <w:t xml:space="preserve"> </w:t>
      </w:r>
      <w:r>
        <w:t>classification</w:t>
      </w:r>
      <w:r w:rsidR="00E005CA">
        <w:t xml:space="preserve"> </w:t>
      </w:r>
      <w:r>
        <w:t>framework</w:t>
      </w:r>
      <w:bookmarkEnd w:id="7"/>
    </w:p>
    <w:p w:rsidR="00B92DBB" w:rsidRDefault="0005097C" w:rsidP="00B92DBB">
      <w:pPr>
        <w:pStyle w:val="BodyText"/>
      </w:pPr>
      <w:r>
        <w:t xml:space="preserve">The following diagram is the current version of the Queensland Government Application </w:t>
      </w:r>
      <w:r w:rsidR="00984413">
        <w:t>classification</w:t>
      </w:r>
      <w:r>
        <w:t xml:space="preserve"> </w:t>
      </w:r>
      <w:r w:rsidR="00984413">
        <w:t>f</w:t>
      </w:r>
      <w:r>
        <w:t>ramework.</w:t>
      </w:r>
    </w:p>
    <w:p w:rsidR="0005097C" w:rsidRDefault="0005097C" w:rsidP="00B92DBB">
      <w:pPr>
        <w:pStyle w:val="BodyText"/>
      </w:pPr>
      <w:proofErr w:type="gramStart"/>
      <w:r>
        <w:t>In order to</w:t>
      </w:r>
      <w:proofErr w:type="gramEnd"/>
      <w:r>
        <w:t xml:space="preserve"> accommodate all potential readers of this document, the Queensland Government view is illustrated.</w:t>
      </w:r>
      <w:r w:rsidR="00984413">
        <w:t xml:space="preserve"> </w:t>
      </w:r>
      <w:r>
        <w:t>This document is structured within these groupings (left to right, top to bottom).</w:t>
      </w:r>
    </w:p>
    <w:p w:rsidR="00701F25" w:rsidRPr="00B92DBB" w:rsidRDefault="00701F25" w:rsidP="00B92DBB">
      <w:pPr>
        <w:pStyle w:val="BodyText"/>
      </w:pPr>
    </w:p>
    <w:p w:rsidR="00B92DBB" w:rsidRDefault="00B92DBB" w:rsidP="00D82190">
      <w:pPr>
        <w:pStyle w:val="BodyText"/>
        <w:sectPr w:rsidR="00B92DBB" w:rsidSect="00B5132B">
          <w:headerReference w:type="even" r:id="rId16"/>
          <w:pgSz w:w="11906" w:h="16838" w:code="9"/>
          <w:pgMar w:top="1134" w:right="1134" w:bottom="1134" w:left="1134" w:header="397" w:footer="284" w:gutter="0"/>
          <w:cols w:space="708"/>
          <w:docGrid w:linePitch="360"/>
        </w:sectPr>
      </w:pPr>
    </w:p>
    <w:p w:rsidR="00701F25" w:rsidRDefault="0005097C" w:rsidP="00D82190">
      <w:pPr>
        <w:pStyle w:val="BodyText"/>
      </w:pPr>
      <w:r>
        <w:object w:dxaOrig="23266" w:dyaOrig="161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45.75pt;height:447pt" o:ole="">
            <v:imagedata r:id="rId17" o:title=""/>
          </v:shape>
          <o:OLEObject Type="Embed" ProgID="Visio.Drawing.15" ShapeID="_x0000_i1026" DrawAspect="Content" ObjectID="_1575118448" r:id="rId18"/>
        </w:object>
      </w:r>
    </w:p>
    <w:p w:rsidR="00701F25" w:rsidRDefault="00701F25" w:rsidP="00BD7EC8">
      <w:pPr>
        <w:pStyle w:val="Caption"/>
        <w:sectPr w:rsidR="00701F25" w:rsidSect="00701F25">
          <w:headerReference w:type="default" r:id="rId19"/>
          <w:footerReference w:type="default" r:id="rId20"/>
          <w:pgSz w:w="16838" w:h="11906" w:orient="landscape" w:code="9"/>
          <w:pgMar w:top="1134" w:right="1134" w:bottom="1134" w:left="1134" w:header="397" w:footer="284" w:gutter="0"/>
          <w:cols w:space="708"/>
          <w:docGrid w:linePitch="360"/>
        </w:sectPr>
      </w:pPr>
      <w:bookmarkStart w:id="8" w:name="_Ref238525385"/>
      <w:bookmarkStart w:id="9" w:name="_Ref238525388"/>
      <w:bookmarkStart w:id="10" w:name="_Toc416870657"/>
      <w:r w:rsidRPr="00356217">
        <w:t>Figure</w:t>
      </w:r>
      <w:r w:rsidR="00E005CA">
        <w:t xml:space="preserve"> </w:t>
      </w:r>
      <w:r w:rsidR="008D780B">
        <w:fldChar w:fldCharType="begin"/>
      </w:r>
      <w:r w:rsidR="008D780B">
        <w:instrText xml:space="preserve"> SEQ Figure \* ARABIC </w:instrText>
      </w:r>
      <w:r w:rsidR="008D780B">
        <w:fldChar w:fldCharType="separate"/>
      </w:r>
      <w:r w:rsidR="00C91002">
        <w:rPr>
          <w:noProof/>
        </w:rPr>
        <w:t>1</w:t>
      </w:r>
      <w:r w:rsidR="008D780B">
        <w:rPr>
          <w:noProof/>
        </w:rPr>
        <w:fldChar w:fldCharType="end"/>
      </w:r>
      <w:bookmarkEnd w:id="8"/>
      <w:r w:rsidRPr="00356217">
        <w:t>:</w:t>
      </w:r>
      <w:r w:rsidR="00E005CA">
        <w:t xml:space="preserve"> </w:t>
      </w:r>
      <w:r w:rsidRPr="00356217">
        <w:t>Queensland</w:t>
      </w:r>
      <w:r w:rsidR="00E005CA">
        <w:t xml:space="preserve"> </w:t>
      </w:r>
      <w:r w:rsidRPr="00356217">
        <w:t>Government</w:t>
      </w:r>
      <w:r w:rsidR="00E005CA">
        <w:t xml:space="preserve"> </w:t>
      </w:r>
      <w:r w:rsidR="0005097C">
        <w:t>Application</w:t>
      </w:r>
      <w:r w:rsidR="00E005CA">
        <w:t xml:space="preserve"> </w:t>
      </w:r>
      <w:r w:rsidR="00BD7EC8">
        <w:t>c</w:t>
      </w:r>
      <w:r w:rsidRPr="00356217">
        <w:t>lassification</w:t>
      </w:r>
      <w:r w:rsidR="00E005CA">
        <w:t xml:space="preserve"> </w:t>
      </w:r>
      <w:r w:rsidR="00BD7EC8">
        <w:t>f</w:t>
      </w:r>
      <w:r w:rsidRPr="00356217">
        <w:t>ramework</w:t>
      </w:r>
      <w:bookmarkEnd w:id="9"/>
      <w:r w:rsidR="00BD7EC8">
        <w:t xml:space="preserve"> diagram</w:t>
      </w:r>
      <w:bookmarkEnd w:id="10"/>
      <w:r w:rsidR="00FE6A34">
        <w:t xml:space="preserve"> </w:t>
      </w:r>
    </w:p>
    <w:p w:rsidR="00701F25" w:rsidRDefault="0005097C" w:rsidP="00700256">
      <w:pPr>
        <w:pStyle w:val="Heading1"/>
        <w:numPr>
          <w:ilvl w:val="0"/>
          <w:numId w:val="0"/>
        </w:numPr>
        <w:ind w:left="709" w:hanging="709"/>
      </w:pPr>
      <w:bookmarkStart w:id="11" w:name="_Toc416870650"/>
      <w:r>
        <w:lastRenderedPageBreak/>
        <w:t>A</w:t>
      </w:r>
      <w:r w:rsidR="00807564">
        <w:t>-1</w:t>
      </w:r>
      <w:r w:rsidR="00700256">
        <w:tab/>
      </w:r>
      <w:r>
        <w:t>Generic service deliver</w:t>
      </w:r>
      <w:r w:rsidR="00FB19E5">
        <w:t>y</w:t>
      </w:r>
      <w:bookmarkEnd w:id="11"/>
    </w:p>
    <w:p w:rsidR="00807564" w:rsidRPr="00807564" w:rsidRDefault="0005097C" w:rsidP="00807564">
      <w:pPr>
        <w:pStyle w:val="BodyText"/>
      </w:pPr>
      <w:r>
        <w:t xml:space="preserve">Generic </w:t>
      </w:r>
      <w:r w:rsidR="00FB19E5">
        <w:t xml:space="preserve">service delivery </w:t>
      </w:r>
      <w:r>
        <w:t>includes those aspects of service delivery that are of a more generic nature and are likely to occur across many if not all agencies.</w:t>
      </w:r>
      <w:r w:rsidR="00984413">
        <w:t xml:space="preserve"> </w:t>
      </w:r>
      <w:r>
        <w:t xml:space="preserve">In the sub-domains of </w:t>
      </w:r>
      <w:r w:rsidR="00FB19E5">
        <w:t xml:space="preserve">generic service </w:t>
      </w:r>
      <w:proofErr w:type="gramStart"/>
      <w:r w:rsidR="00FB19E5">
        <w:t>delivery</w:t>
      </w:r>
      <w:proofErr w:type="gramEnd"/>
      <w:r w:rsidR="00FB19E5">
        <w:t xml:space="preserve"> </w:t>
      </w:r>
      <w:r>
        <w:t>it is possible that there are commercial off-the-shelf products that may meet the needs of departments.</w:t>
      </w:r>
      <w:r w:rsidR="00984413">
        <w:t xml:space="preserve"> </w:t>
      </w:r>
      <w:r>
        <w:t>Moreover, a product that services one department in any one of the sub-domains may well also be suitable to service other departments with little or no change</w:t>
      </w:r>
      <w:r w:rsidR="00FE6A34">
        <w:t>.</w:t>
      </w:r>
    </w:p>
    <w:p w:rsidR="00807564" w:rsidRDefault="00807564" w:rsidP="005F59BA">
      <w:pPr>
        <w:pStyle w:val="Blankline"/>
      </w:pPr>
    </w:p>
    <w:tbl>
      <w:tblPr>
        <w:tblW w:w="9072" w:type="dxa"/>
        <w:tblInd w:w="81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701"/>
        <w:gridCol w:w="6230"/>
        <w:gridCol w:w="1141"/>
      </w:tblGrid>
      <w:tr w:rsidR="00807564" w:rsidRPr="00847427" w:rsidTr="00FE6A34">
        <w:trPr>
          <w:tblHeader/>
        </w:trPr>
        <w:tc>
          <w:tcPr>
            <w:tcW w:w="1701" w:type="dxa"/>
            <w:shd w:val="clear" w:color="auto" w:fill="auto"/>
          </w:tcPr>
          <w:p w:rsidR="00807564" w:rsidRPr="00847427" w:rsidRDefault="00807564" w:rsidP="00807564">
            <w:pPr>
              <w:pStyle w:val="TableText"/>
              <w:widowControl w:val="0"/>
              <w:spacing w:after="120" w:line="280" w:lineRule="atLeast"/>
              <w:rPr>
                <w:rFonts w:cs="Arial"/>
                <w:b/>
                <w:sz w:val="22"/>
                <w:szCs w:val="22"/>
              </w:rPr>
            </w:pPr>
            <w:r w:rsidRPr="00847427">
              <w:rPr>
                <w:rFonts w:cs="Arial"/>
                <w:b/>
                <w:sz w:val="22"/>
                <w:szCs w:val="22"/>
              </w:rPr>
              <w:t>Domain</w:t>
            </w:r>
          </w:p>
        </w:tc>
        <w:tc>
          <w:tcPr>
            <w:tcW w:w="6230" w:type="dxa"/>
            <w:shd w:val="clear" w:color="auto" w:fill="auto"/>
          </w:tcPr>
          <w:p w:rsidR="00807564" w:rsidRPr="00847427" w:rsidRDefault="00807564" w:rsidP="00202995">
            <w:pPr>
              <w:pStyle w:val="TableText"/>
              <w:widowControl w:val="0"/>
              <w:spacing w:after="120" w:line="280" w:lineRule="atLeast"/>
              <w:rPr>
                <w:rFonts w:cs="Arial"/>
                <w:b/>
                <w:sz w:val="22"/>
                <w:szCs w:val="22"/>
              </w:rPr>
            </w:pPr>
            <w:r w:rsidRPr="00847427">
              <w:rPr>
                <w:rFonts w:cs="Arial"/>
                <w:b/>
                <w:sz w:val="22"/>
                <w:szCs w:val="22"/>
              </w:rPr>
              <w:t>Description</w:t>
            </w:r>
          </w:p>
        </w:tc>
        <w:tc>
          <w:tcPr>
            <w:tcW w:w="1141" w:type="dxa"/>
            <w:shd w:val="clear" w:color="auto" w:fill="auto"/>
          </w:tcPr>
          <w:p w:rsidR="00807564" w:rsidRPr="00847427" w:rsidRDefault="00807564" w:rsidP="00807564">
            <w:pPr>
              <w:pStyle w:val="TableText"/>
              <w:widowControl w:val="0"/>
              <w:spacing w:after="120" w:line="280" w:lineRule="atLeast"/>
              <w:rPr>
                <w:rFonts w:cs="Arial"/>
                <w:b/>
                <w:sz w:val="22"/>
                <w:szCs w:val="22"/>
              </w:rPr>
            </w:pPr>
            <w:r w:rsidRPr="00847427">
              <w:rPr>
                <w:rFonts w:cs="Arial"/>
                <w:b/>
                <w:sz w:val="22"/>
                <w:szCs w:val="22"/>
              </w:rPr>
              <w:t>Number</w:t>
            </w:r>
          </w:p>
        </w:tc>
      </w:tr>
      <w:tr w:rsidR="00807564" w:rsidRPr="00847427" w:rsidTr="00FE6A34">
        <w:tc>
          <w:tcPr>
            <w:tcW w:w="1701" w:type="dxa"/>
            <w:shd w:val="clear" w:color="auto" w:fill="C0C0C0"/>
          </w:tcPr>
          <w:p w:rsidR="00807564" w:rsidRPr="00847427" w:rsidRDefault="0005097C" w:rsidP="005F59BA">
            <w:pPr>
              <w:spacing w:before="60" w:after="60"/>
              <w:ind w:left="23"/>
              <w:rPr>
                <w:rFonts w:cs="Arial"/>
                <w:sz w:val="20"/>
              </w:rPr>
            </w:pPr>
            <w:r w:rsidRPr="00847427">
              <w:rPr>
                <w:rFonts w:cs="Arial"/>
                <w:sz w:val="20"/>
              </w:rPr>
              <w:t xml:space="preserve">Authorities, </w:t>
            </w:r>
            <w:r w:rsidR="00984413" w:rsidRPr="00984413">
              <w:rPr>
                <w:rFonts w:cs="Arial"/>
                <w:sz w:val="20"/>
              </w:rPr>
              <w:t>licenses, permits and awards</w:t>
            </w:r>
          </w:p>
        </w:tc>
        <w:tc>
          <w:tcPr>
            <w:tcW w:w="6230" w:type="dxa"/>
            <w:shd w:val="clear" w:color="auto" w:fill="C0C0C0"/>
          </w:tcPr>
          <w:p w:rsidR="0005097C" w:rsidRPr="00847427" w:rsidRDefault="0005097C" w:rsidP="00202995">
            <w:pPr>
              <w:pStyle w:val="BodyText3"/>
              <w:ind w:left="0"/>
              <w:rPr>
                <w:rFonts w:cs="Arial"/>
                <w:sz w:val="20"/>
                <w:szCs w:val="20"/>
              </w:rPr>
            </w:pPr>
            <w:r w:rsidRPr="00847427">
              <w:rPr>
                <w:rFonts w:cs="Arial"/>
                <w:sz w:val="20"/>
                <w:szCs w:val="20"/>
              </w:rPr>
              <w:t>This domain comprises all applications supporting the management of authorities, licences and permits for the full lifecycle of the authority.</w:t>
            </w:r>
            <w:r w:rsidR="00984413">
              <w:rPr>
                <w:rFonts w:cs="Arial"/>
                <w:sz w:val="20"/>
                <w:szCs w:val="20"/>
              </w:rPr>
              <w:t xml:space="preserve"> </w:t>
            </w:r>
            <w:r w:rsidRPr="00847427">
              <w:rPr>
                <w:rFonts w:cs="Arial"/>
                <w:sz w:val="20"/>
                <w:szCs w:val="20"/>
              </w:rPr>
              <w:t>This includes creation of the authority, update of the authority, renewal of the authority, revocation or cancellation of the authority. Examples include: Drivers Licence, Weapons Licence, Fishing Licence, etc.</w:t>
            </w:r>
          </w:p>
          <w:p w:rsidR="0005097C" w:rsidRPr="00847427" w:rsidRDefault="0005097C" w:rsidP="00202995">
            <w:pPr>
              <w:pStyle w:val="BodyText3"/>
              <w:ind w:left="0"/>
              <w:rPr>
                <w:rFonts w:cs="Arial"/>
                <w:sz w:val="20"/>
                <w:szCs w:val="20"/>
              </w:rPr>
            </w:pPr>
            <w:r w:rsidRPr="00847427">
              <w:rPr>
                <w:rFonts w:cs="Arial"/>
                <w:sz w:val="20"/>
                <w:szCs w:val="20"/>
              </w:rPr>
              <w:t>The distinguishing feature of each of these (authorities, licences, permits and awards) is that they are attached to a person or an organisation.</w:t>
            </w:r>
            <w:r w:rsidR="00984413">
              <w:rPr>
                <w:rFonts w:cs="Arial"/>
                <w:sz w:val="20"/>
                <w:szCs w:val="20"/>
              </w:rPr>
              <w:t xml:space="preserve"> </w:t>
            </w:r>
            <w:r w:rsidRPr="00847427">
              <w:rPr>
                <w:rFonts w:cs="Arial"/>
                <w:sz w:val="20"/>
                <w:szCs w:val="20"/>
              </w:rPr>
              <w:t>Compare this to registrations and inspections with relate to objects or premises.</w:t>
            </w:r>
          </w:p>
          <w:p w:rsidR="00807564" w:rsidRPr="00847427" w:rsidRDefault="0005097C" w:rsidP="00202995">
            <w:pPr>
              <w:spacing w:before="60" w:after="60"/>
              <w:ind w:left="0"/>
              <w:rPr>
                <w:rFonts w:cs="Arial"/>
                <w:sz w:val="20"/>
              </w:rPr>
            </w:pPr>
            <w:r w:rsidRPr="00847427">
              <w:rPr>
                <w:rFonts w:cs="Arial"/>
                <w:sz w:val="20"/>
              </w:rPr>
              <w:t>It also includes applications that support the granting and management of Awards. Examples include: Whole of Government Awards including Premiers Awards, Official State Awards and Medals, Internal Agency Awards, Awards to communities and Individuals, Academic Awards</w:t>
            </w:r>
          </w:p>
        </w:tc>
        <w:tc>
          <w:tcPr>
            <w:tcW w:w="1141" w:type="dxa"/>
            <w:shd w:val="clear" w:color="auto" w:fill="C0C0C0"/>
          </w:tcPr>
          <w:p w:rsidR="00807564" w:rsidRPr="00847427" w:rsidRDefault="0005097C" w:rsidP="005F59BA">
            <w:pPr>
              <w:spacing w:before="60" w:after="60"/>
              <w:ind w:left="23"/>
              <w:rPr>
                <w:rFonts w:cs="Arial"/>
                <w:sz w:val="20"/>
              </w:rPr>
            </w:pPr>
            <w:r w:rsidRPr="00847427">
              <w:rPr>
                <w:rFonts w:cs="Arial"/>
                <w:sz w:val="20"/>
              </w:rPr>
              <w:t>A</w:t>
            </w:r>
            <w:r w:rsidR="00807564" w:rsidRPr="00847427">
              <w:rPr>
                <w:rFonts w:cs="Arial"/>
                <w:sz w:val="20"/>
              </w:rPr>
              <w:t>-1.1</w:t>
            </w:r>
          </w:p>
        </w:tc>
      </w:tr>
      <w:tr w:rsidR="00807564" w:rsidRPr="00847427" w:rsidTr="00202995">
        <w:tc>
          <w:tcPr>
            <w:tcW w:w="1701" w:type="dxa"/>
            <w:shd w:val="clear" w:color="auto" w:fill="C0C0C0"/>
          </w:tcPr>
          <w:p w:rsidR="00807564" w:rsidRPr="00847427" w:rsidRDefault="0005097C" w:rsidP="005F59BA">
            <w:pPr>
              <w:spacing w:before="60" w:after="60"/>
              <w:ind w:left="23"/>
              <w:rPr>
                <w:rFonts w:cs="Arial"/>
                <w:sz w:val="20"/>
              </w:rPr>
            </w:pPr>
            <w:r w:rsidRPr="00847427">
              <w:rPr>
                <w:rFonts w:cs="Arial"/>
                <w:sz w:val="20"/>
              </w:rPr>
              <w:t>Accreditation</w:t>
            </w:r>
          </w:p>
        </w:tc>
        <w:tc>
          <w:tcPr>
            <w:tcW w:w="6230" w:type="dxa"/>
            <w:shd w:val="clear" w:color="auto" w:fill="C0C0C0"/>
          </w:tcPr>
          <w:p w:rsidR="00807564" w:rsidRPr="00847427" w:rsidRDefault="0005097C" w:rsidP="00202995">
            <w:pPr>
              <w:spacing w:before="60" w:after="60"/>
              <w:ind w:left="0"/>
              <w:rPr>
                <w:rFonts w:cs="Arial"/>
                <w:sz w:val="20"/>
              </w:rPr>
            </w:pPr>
            <w:r w:rsidRPr="00847427">
              <w:rPr>
                <w:rFonts w:cs="Arial"/>
                <w:sz w:val="20"/>
              </w:rPr>
              <w:t xml:space="preserve">This domain includes all applications supporting the process of accrediting individuals or organisations as qualified to deliver a </w:t>
            </w:r>
            <w:proofErr w:type="gramStart"/>
            <w:r w:rsidRPr="00847427">
              <w:rPr>
                <w:rFonts w:cs="Arial"/>
                <w:sz w:val="20"/>
              </w:rPr>
              <w:t>particular service</w:t>
            </w:r>
            <w:proofErr w:type="gramEnd"/>
            <w:r w:rsidRPr="00847427">
              <w:rPr>
                <w:rFonts w:cs="Arial"/>
                <w:sz w:val="20"/>
              </w:rPr>
              <w:t xml:space="preserve"> or conduct a type of business.</w:t>
            </w:r>
            <w:r w:rsidR="00984413">
              <w:rPr>
                <w:rFonts w:cs="Arial"/>
                <w:sz w:val="20"/>
              </w:rPr>
              <w:t xml:space="preserve"> </w:t>
            </w:r>
            <w:r w:rsidRPr="00847427">
              <w:rPr>
                <w:rFonts w:cs="Arial"/>
                <w:sz w:val="20"/>
              </w:rPr>
              <w:t>Applications in this domain will typically maintain details of the accreditation, manage the life of the accreditation, maintain details of any assessments or inspections that may have occurred to evaluate the accreditation, and so on</w:t>
            </w:r>
            <w:r w:rsidR="00202995" w:rsidRPr="00847427">
              <w:rPr>
                <w:rFonts w:cs="Arial"/>
                <w:sz w:val="20"/>
              </w:rPr>
              <w:t>.</w:t>
            </w:r>
          </w:p>
        </w:tc>
        <w:tc>
          <w:tcPr>
            <w:tcW w:w="1141" w:type="dxa"/>
            <w:shd w:val="clear" w:color="auto" w:fill="C0C0C0"/>
          </w:tcPr>
          <w:p w:rsidR="00807564" w:rsidRPr="00847427" w:rsidRDefault="005C249E" w:rsidP="005F59BA">
            <w:pPr>
              <w:spacing w:before="60" w:after="60"/>
              <w:ind w:left="23"/>
              <w:rPr>
                <w:rFonts w:cs="Arial"/>
                <w:sz w:val="20"/>
              </w:rPr>
            </w:pPr>
            <w:r w:rsidRPr="00847427">
              <w:rPr>
                <w:rFonts w:cs="Arial"/>
                <w:sz w:val="20"/>
              </w:rPr>
              <w:t>A-1.2</w:t>
            </w:r>
          </w:p>
        </w:tc>
      </w:tr>
      <w:tr w:rsidR="005C249E" w:rsidRPr="00847427" w:rsidTr="00202995">
        <w:tc>
          <w:tcPr>
            <w:tcW w:w="1701" w:type="dxa"/>
            <w:shd w:val="clear" w:color="auto" w:fill="C0C0C0"/>
          </w:tcPr>
          <w:p w:rsidR="005C249E" w:rsidRPr="00847427" w:rsidRDefault="005C249E" w:rsidP="005F59BA">
            <w:pPr>
              <w:spacing w:before="60" w:after="60"/>
              <w:ind w:left="23"/>
              <w:rPr>
                <w:rFonts w:cs="Arial"/>
                <w:sz w:val="20"/>
              </w:rPr>
            </w:pPr>
            <w:r w:rsidRPr="00847427">
              <w:rPr>
                <w:rFonts w:cs="Arial"/>
                <w:sz w:val="20"/>
              </w:rPr>
              <w:t xml:space="preserve">Registrations and </w:t>
            </w:r>
            <w:r w:rsidR="00984413" w:rsidRPr="00984413">
              <w:rPr>
                <w:rFonts w:cs="Arial"/>
                <w:sz w:val="20"/>
              </w:rPr>
              <w:t>inspections</w:t>
            </w:r>
          </w:p>
        </w:tc>
        <w:tc>
          <w:tcPr>
            <w:tcW w:w="6230" w:type="dxa"/>
            <w:shd w:val="clear" w:color="auto" w:fill="C0C0C0"/>
          </w:tcPr>
          <w:p w:rsidR="005C249E" w:rsidRPr="00847427" w:rsidRDefault="005C249E" w:rsidP="00202995">
            <w:pPr>
              <w:pStyle w:val="BodyText3"/>
              <w:ind w:left="0"/>
              <w:rPr>
                <w:rFonts w:cs="Arial"/>
                <w:sz w:val="20"/>
                <w:szCs w:val="20"/>
              </w:rPr>
            </w:pPr>
            <w:r w:rsidRPr="00847427">
              <w:rPr>
                <w:rFonts w:cs="Arial"/>
                <w:sz w:val="20"/>
                <w:szCs w:val="20"/>
              </w:rPr>
              <w:t>This domain comprises all applications supporting the management of registration processes.</w:t>
            </w:r>
            <w:r w:rsidR="00984413">
              <w:rPr>
                <w:rFonts w:cs="Arial"/>
                <w:sz w:val="20"/>
                <w:szCs w:val="20"/>
              </w:rPr>
              <w:t xml:space="preserve"> </w:t>
            </w:r>
            <w:r w:rsidRPr="00847427">
              <w:rPr>
                <w:rFonts w:cs="Arial"/>
                <w:sz w:val="20"/>
                <w:szCs w:val="20"/>
              </w:rPr>
              <w:t>It includes registration, renewal, transfer, deregistration, cancellation, and managing the registration details.</w:t>
            </w:r>
            <w:r w:rsidR="00984413">
              <w:rPr>
                <w:rFonts w:cs="Arial"/>
                <w:sz w:val="20"/>
                <w:szCs w:val="20"/>
              </w:rPr>
              <w:t xml:space="preserve"> </w:t>
            </w:r>
            <w:r w:rsidRPr="00847427">
              <w:rPr>
                <w:rFonts w:cs="Arial"/>
                <w:sz w:val="20"/>
                <w:szCs w:val="20"/>
              </w:rPr>
              <w:t>It also includes any associated inspections required to establish or maintain a registration.</w:t>
            </w:r>
          </w:p>
          <w:p w:rsidR="005C249E" w:rsidRPr="00847427" w:rsidRDefault="005C249E" w:rsidP="00202995">
            <w:pPr>
              <w:spacing w:before="60" w:after="60"/>
              <w:ind w:left="0"/>
              <w:rPr>
                <w:rFonts w:cs="Arial"/>
                <w:sz w:val="20"/>
              </w:rPr>
            </w:pPr>
            <w:r w:rsidRPr="00847427">
              <w:rPr>
                <w:rFonts w:cs="Arial"/>
                <w:sz w:val="20"/>
              </w:rPr>
              <w:t>The distinguishing feature of each of these (registrations and inspections) is that they are attached to objects or premises.</w:t>
            </w:r>
            <w:r w:rsidR="00984413">
              <w:rPr>
                <w:rFonts w:cs="Arial"/>
                <w:sz w:val="20"/>
              </w:rPr>
              <w:t xml:space="preserve"> </w:t>
            </w:r>
            <w:r w:rsidRPr="00847427">
              <w:rPr>
                <w:rFonts w:cs="Arial"/>
                <w:sz w:val="20"/>
              </w:rPr>
              <w:t>Compare this to authorities, licences, permits and awards with relate to a person or an organisation</w:t>
            </w:r>
          </w:p>
        </w:tc>
        <w:tc>
          <w:tcPr>
            <w:tcW w:w="1141" w:type="dxa"/>
            <w:shd w:val="clear" w:color="auto" w:fill="C0C0C0"/>
          </w:tcPr>
          <w:p w:rsidR="005C249E" w:rsidRPr="00847427" w:rsidRDefault="005C249E" w:rsidP="005F59BA">
            <w:pPr>
              <w:spacing w:before="60" w:after="60"/>
              <w:ind w:left="23"/>
              <w:rPr>
                <w:rFonts w:cs="Arial"/>
                <w:sz w:val="20"/>
              </w:rPr>
            </w:pPr>
            <w:r w:rsidRPr="00847427">
              <w:rPr>
                <w:rFonts w:cs="Arial"/>
                <w:sz w:val="20"/>
              </w:rPr>
              <w:t>A-1.3</w:t>
            </w:r>
          </w:p>
        </w:tc>
      </w:tr>
      <w:tr w:rsidR="005C249E" w:rsidRPr="00847427" w:rsidTr="00202995">
        <w:tc>
          <w:tcPr>
            <w:tcW w:w="1701" w:type="dxa"/>
            <w:shd w:val="clear" w:color="auto" w:fill="C0C0C0"/>
          </w:tcPr>
          <w:p w:rsidR="005C249E" w:rsidRPr="00847427" w:rsidRDefault="005C249E" w:rsidP="005F59BA">
            <w:pPr>
              <w:spacing w:before="60" w:after="60"/>
              <w:ind w:left="23"/>
              <w:rPr>
                <w:rFonts w:cs="Arial"/>
                <w:sz w:val="20"/>
              </w:rPr>
            </w:pPr>
            <w:r w:rsidRPr="00847427">
              <w:rPr>
                <w:rFonts w:cs="Arial"/>
                <w:sz w:val="20"/>
              </w:rPr>
              <w:t>Scheduling and booking</w:t>
            </w:r>
          </w:p>
        </w:tc>
        <w:tc>
          <w:tcPr>
            <w:tcW w:w="6230" w:type="dxa"/>
            <w:shd w:val="clear" w:color="auto" w:fill="C0C0C0"/>
          </w:tcPr>
          <w:p w:rsidR="005C249E" w:rsidRPr="00847427" w:rsidRDefault="005C249E" w:rsidP="00202995">
            <w:pPr>
              <w:pStyle w:val="BodyText3"/>
              <w:ind w:left="0"/>
              <w:rPr>
                <w:rFonts w:cs="Arial"/>
                <w:sz w:val="20"/>
                <w:szCs w:val="20"/>
              </w:rPr>
            </w:pPr>
            <w:r w:rsidRPr="00847427">
              <w:rPr>
                <w:rFonts w:cs="Arial"/>
                <w:sz w:val="20"/>
                <w:szCs w:val="20"/>
              </w:rPr>
              <w:t>This domain covers applications that support providing scheduling and timetabling services to customers and taking bookings for services or other resources.</w:t>
            </w:r>
            <w:r w:rsidR="00984413">
              <w:rPr>
                <w:rFonts w:cs="Arial"/>
                <w:sz w:val="20"/>
                <w:szCs w:val="20"/>
              </w:rPr>
              <w:t xml:space="preserve"> </w:t>
            </w:r>
            <w:r w:rsidRPr="00847427">
              <w:rPr>
                <w:rFonts w:cs="Arial"/>
                <w:sz w:val="20"/>
                <w:szCs w:val="20"/>
              </w:rPr>
              <w:t>The domain does not include enrolments but may have functionality to deal with wait listing and the associated notifications.</w:t>
            </w:r>
          </w:p>
        </w:tc>
        <w:tc>
          <w:tcPr>
            <w:tcW w:w="1141" w:type="dxa"/>
            <w:shd w:val="clear" w:color="auto" w:fill="C0C0C0"/>
          </w:tcPr>
          <w:p w:rsidR="005C249E" w:rsidRPr="00847427" w:rsidRDefault="005C249E" w:rsidP="005F59BA">
            <w:pPr>
              <w:spacing w:before="60" w:after="60"/>
              <w:ind w:left="23"/>
              <w:rPr>
                <w:rFonts w:cs="Arial"/>
                <w:sz w:val="20"/>
              </w:rPr>
            </w:pPr>
            <w:r w:rsidRPr="00847427">
              <w:rPr>
                <w:rFonts w:cs="Arial"/>
                <w:sz w:val="20"/>
              </w:rPr>
              <w:t>A-1.4</w:t>
            </w:r>
          </w:p>
        </w:tc>
      </w:tr>
      <w:tr w:rsidR="005C249E" w:rsidRPr="00847427" w:rsidTr="00984413">
        <w:trPr>
          <w:cantSplit/>
        </w:trPr>
        <w:tc>
          <w:tcPr>
            <w:tcW w:w="1701" w:type="dxa"/>
            <w:shd w:val="clear" w:color="auto" w:fill="C0C0C0"/>
          </w:tcPr>
          <w:p w:rsidR="005C249E" w:rsidRPr="00847427" w:rsidRDefault="005C249E" w:rsidP="005F59BA">
            <w:pPr>
              <w:spacing w:before="60" w:after="60"/>
              <w:ind w:left="23"/>
              <w:rPr>
                <w:rFonts w:cs="Arial"/>
                <w:sz w:val="20"/>
              </w:rPr>
            </w:pPr>
            <w:r w:rsidRPr="00847427">
              <w:rPr>
                <w:rFonts w:cs="Arial"/>
                <w:sz w:val="20"/>
              </w:rPr>
              <w:lastRenderedPageBreak/>
              <w:t xml:space="preserve">Information </w:t>
            </w:r>
            <w:r w:rsidR="00984413" w:rsidRPr="00984413">
              <w:rPr>
                <w:rFonts w:cs="Arial"/>
                <w:sz w:val="20"/>
              </w:rPr>
              <w:t>submission</w:t>
            </w:r>
          </w:p>
        </w:tc>
        <w:tc>
          <w:tcPr>
            <w:tcW w:w="6230" w:type="dxa"/>
            <w:shd w:val="clear" w:color="auto" w:fill="C0C0C0"/>
          </w:tcPr>
          <w:p w:rsidR="005C249E" w:rsidRPr="00847427" w:rsidRDefault="005C249E" w:rsidP="00202995">
            <w:pPr>
              <w:pStyle w:val="BodyText3"/>
              <w:ind w:left="0"/>
              <w:rPr>
                <w:rFonts w:cs="Arial"/>
                <w:sz w:val="20"/>
                <w:szCs w:val="20"/>
              </w:rPr>
            </w:pPr>
            <w:r w:rsidRPr="00847427">
              <w:rPr>
                <w:rFonts w:cs="Arial"/>
                <w:sz w:val="20"/>
                <w:szCs w:val="20"/>
              </w:rPr>
              <w:t>This domain includes applications that support the submission of information to departments.</w:t>
            </w:r>
            <w:r w:rsidR="00984413">
              <w:rPr>
                <w:rFonts w:cs="Arial"/>
                <w:sz w:val="20"/>
                <w:szCs w:val="20"/>
              </w:rPr>
              <w:t xml:space="preserve"> </w:t>
            </w:r>
            <w:r w:rsidRPr="00847427">
              <w:rPr>
                <w:rFonts w:cs="Arial"/>
                <w:sz w:val="20"/>
                <w:szCs w:val="20"/>
              </w:rPr>
              <w:t>For example, applications that allow forms to be lodged electronically, applications that allow members of the public to register their interest, applications that allow partner organisations to provide status reports, and so on.</w:t>
            </w:r>
            <w:r w:rsidR="00984413">
              <w:rPr>
                <w:rFonts w:cs="Arial"/>
                <w:sz w:val="20"/>
                <w:szCs w:val="20"/>
              </w:rPr>
              <w:t xml:space="preserve"> </w:t>
            </w:r>
            <w:r w:rsidRPr="00847427">
              <w:rPr>
                <w:rFonts w:cs="Arial"/>
                <w:sz w:val="20"/>
                <w:szCs w:val="20"/>
              </w:rPr>
              <w:t>Applications that manage the collection of data and responses to surveys would be included in this domain.</w:t>
            </w:r>
          </w:p>
        </w:tc>
        <w:tc>
          <w:tcPr>
            <w:tcW w:w="1141" w:type="dxa"/>
            <w:shd w:val="clear" w:color="auto" w:fill="C0C0C0"/>
          </w:tcPr>
          <w:p w:rsidR="005C249E" w:rsidRPr="00847427" w:rsidRDefault="005C249E" w:rsidP="005F59BA">
            <w:pPr>
              <w:spacing w:before="60" w:after="60"/>
              <w:ind w:left="23"/>
              <w:rPr>
                <w:rFonts w:cs="Arial"/>
                <w:sz w:val="20"/>
              </w:rPr>
            </w:pPr>
            <w:r w:rsidRPr="00847427">
              <w:rPr>
                <w:rFonts w:cs="Arial"/>
                <w:sz w:val="20"/>
              </w:rPr>
              <w:t>A-1.5</w:t>
            </w:r>
          </w:p>
        </w:tc>
      </w:tr>
      <w:tr w:rsidR="005C249E" w:rsidRPr="00847427" w:rsidTr="00202995">
        <w:tc>
          <w:tcPr>
            <w:tcW w:w="1701" w:type="dxa"/>
            <w:shd w:val="clear" w:color="auto" w:fill="C0C0C0"/>
          </w:tcPr>
          <w:p w:rsidR="005C249E" w:rsidRPr="00847427" w:rsidRDefault="005C249E" w:rsidP="005F59BA">
            <w:pPr>
              <w:spacing w:before="60" w:after="60"/>
              <w:ind w:left="23"/>
              <w:rPr>
                <w:rFonts w:cs="Arial"/>
                <w:sz w:val="20"/>
              </w:rPr>
            </w:pPr>
            <w:r w:rsidRPr="00847427">
              <w:rPr>
                <w:rFonts w:cs="Arial"/>
                <w:sz w:val="20"/>
              </w:rPr>
              <w:t xml:space="preserve">Information </w:t>
            </w:r>
            <w:r w:rsidR="00984413" w:rsidRPr="00984413">
              <w:rPr>
                <w:rFonts w:cs="Arial"/>
                <w:sz w:val="20"/>
              </w:rPr>
              <w:t>provision</w:t>
            </w:r>
          </w:p>
        </w:tc>
        <w:tc>
          <w:tcPr>
            <w:tcW w:w="6230" w:type="dxa"/>
            <w:shd w:val="clear" w:color="auto" w:fill="C0C0C0"/>
          </w:tcPr>
          <w:p w:rsidR="005C249E" w:rsidRPr="00847427" w:rsidRDefault="005C249E" w:rsidP="00202995">
            <w:pPr>
              <w:pStyle w:val="BodyText3"/>
              <w:ind w:left="0"/>
              <w:rPr>
                <w:rFonts w:cs="Arial"/>
                <w:sz w:val="20"/>
                <w:szCs w:val="20"/>
              </w:rPr>
            </w:pPr>
            <w:r w:rsidRPr="00847427">
              <w:rPr>
                <w:rFonts w:cs="Arial"/>
                <w:sz w:val="20"/>
                <w:szCs w:val="20"/>
              </w:rPr>
              <w:t>This domain includes applications that are general information provision applications. For example, applications that provide updates on statistics that a department maintains, applications that provide policy information in response to a customer query and, customised or in-house developed front-ends to datasets such as geographical and spatial content.</w:t>
            </w:r>
          </w:p>
        </w:tc>
        <w:tc>
          <w:tcPr>
            <w:tcW w:w="1141" w:type="dxa"/>
            <w:shd w:val="clear" w:color="auto" w:fill="C0C0C0"/>
          </w:tcPr>
          <w:p w:rsidR="005C249E" w:rsidRPr="00847427" w:rsidRDefault="005C249E" w:rsidP="005F59BA">
            <w:pPr>
              <w:spacing w:before="60" w:after="60"/>
              <w:ind w:left="23"/>
              <w:rPr>
                <w:rFonts w:cs="Arial"/>
                <w:sz w:val="20"/>
              </w:rPr>
            </w:pPr>
            <w:r w:rsidRPr="00847427">
              <w:rPr>
                <w:rFonts w:cs="Arial"/>
                <w:sz w:val="20"/>
              </w:rPr>
              <w:t>A-1.6</w:t>
            </w:r>
          </w:p>
        </w:tc>
      </w:tr>
      <w:tr w:rsidR="005C249E" w:rsidRPr="00847427" w:rsidTr="00202995">
        <w:tc>
          <w:tcPr>
            <w:tcW w:w="1701" w:type="dxa"/>
            <w:shd w:val="clear" w:color="auto" w:fill="C0C0C0"/>
          </w:tcPr>
          <w:p w:rsidR="005C249E" w:rsidRPr="00847427" w:rsidRDefault="005C249E" w:rsidP="005F59BA">
            <w:pPr>
              <w:spacing w:before="60" w:after="60"/>
              <w:ind w:left="23"/>
              <w:rPr>
                <w:rFonts w:cs="Arial"/>
                <w:sz w:val="20"/>
              </w:rPr>
            </w:pPr>
            <w:r w:rsidRPr="00847427">
              <w:rPr>
                <w:rFonts w:cs="Arial"/>
                <w:sz w:val="20"/>
              </w:rPr>
              <w:t xml:space="preserve">Subsidies, </w:t>
            </w:r>
            <w:r w:rsidR="00984413" w:rsidRPr="00984413">
              <w:rPr>
                <w:rFonts w:cs="Arial"/>
                <w:sz w:val="20"/>
              </w:rPr>
              <w:t>grants, benefits and assistance</w:t>
            </w:r>
          </w:p>
        </w:tc>
        <w:tc>
          <w:tcPr>
            <w:tcW w:w="6230" w:type="dxa"/>
            <w:shd w:val="clear" w:color="auto" w:fill="C0C0C0"/>
          </w:tcPr>
          <w:p w:rsidR="005C249E" w:rsidRPr="00847427" w:rsidRDefault="005C249E" w:rsidP="00202995">
            <w:pPr>
              <w:pStyle w:val="BodyText3"/>
              <w:ind w:left="0"/>
              <w:rPr>
                <w:rFonts w:cs="Arial"/>
                <w:sz w:val="20"/>
                <w:szCs w:val="20"/>
              </w:rPr>
            </w:pPr>
            <w:r w:rsidRPr="00847427">
              <w:rPr>
                <w:rFonts w:cs="Arial"/>
                <w:sz w:val="20"/>
                <w:szCs w:val="20"/>
              </w:rPr>
              <w:t>This domain covers all applications supporting the management and distribution of grants, benefits, subsidies and financial assistance.</w:t>
            </w:r>
            <w:r w:rsidR="00984413">
              <w:rPr>
                <w:rFonts w:cs="Arial"/>
                <w:sz w:val="20"/>
                <w:szCs w:val="20"/>
              </w:rPr>
              <w:t xml:space="preserve"> </w:t>
            </w:r>
            <w:r w:rsidRPr="00847427">
              <w:rPr>
                <w:rFonts w:cs="Arial"/>
                <w:sz w:val="20"/>
                <w:szCs w:val="20"/>
              </w:rPr>
              <w:t>These applications will typically have reporting components and will commonly be linked, either directly or indirectly to financial management systems.</w:t>
            </w:r>
          </w:p>
        </w:tc>
        <w:tc>
          <w:tcPr>
            <w:tcW w:w="1141" w:type="dxa"/>
            <w:shd w:val="clear" w:color="auto" w:fill="C0C0C0"/>
          </w:tcPr>
          <w:p w:rsidR="005C249E" w:rsidRPr="00847427" w:rsidRDefault="005C249E" w:rsidP="005F59BA">
            <w:pPr>
              <w:spacing w:before="60" w:after="60"/>
              <w:ind w:left="23"/>
              <w:rPr>
                <w:rFonts w:cs="Arial"/>
                <w:sz w:val="20"/>
              </w:rPr>
            </w:pPr>
            <w:r w:rsidRPr="00847427">
              <w:rPr>
                <w:rFonts w:cs="Arial"/>
                <w:sz w:val="20"/>
              </w:rPr>
              <w:t>A-1.7</w:t>
            </w:r>
          </w:p>
        </w:tc>
      </w:tr>
      <w:tr w:rsidR="005C249E" w:rsidRPr="00847427" w:rsidTr="00202995">
        <w:tc>
          <w:tcPr>
            <w:tcW w:w="1701" w:type="dxa"/>
            <w:shd w:val="clear" w:color="auto" w:fill="C0C0C0"/>
          </w:tcPr>
          <w:p w:rsidR="005C249E" w:rsidRPr="00847427" w:rsidRDefault="005C249E" w:rsidP="005F59BA">
            <w:pPr>
              <w:spacing w:before="60" w:after="60"/>
              <w:ind w:left="23"/>
              <w:rPr>
                <w:rFonts w:cs="Arial"/>
                <w:sz w:val="20"/>
              </w:rPr>
            </w:pPr>
            <w:r w:rsidRPr="00847427">
              <w:rPr>
                <w:rFonts w:cs="Arial"/>
                <w:sz w:val="20"/>
              </w:rPr>
              <w:t xml:space="preserve">Infringement </w:t>
            </w:r>
            <w:r w:rsidR="00984413" w:rsidRPr="00984413">
              <w:rPr>
                <w:rFonts w:cs="Arial"/>
                <w:sz w:val="20"/>
              </w:rPr>
              <w:t>management</w:t>
            </w:r>
          </w:p>
        </w:tc>
        <w:tc>
          <w:tcPr>
            <w:tcW w:w="6230" w:type="dxa"/>
            <w:shd w:val="clear" w:color="auto" w:fill="C0C0C0"/>
          </w:tcPr>
          <w:p w:rsidR="005C249E" w:rsidRPr="00847427" w:rsidRDefault="005C249E" w:rsidP="00202995">
            <w:pPr>
              <w:pStyle w:val="BodyText3"/>
              <w:ind w:left="0"/>
              <w:rPr>
                <w:rFonts w:cs="Arial"/>
                <w:sz w:val="20"/>
                <w:szCs w:val="20"/>
              </w:rPr>
            </w:pPr>
            <w:r w:rsidRPr="00847427">
              <w:rPr>
                <w:rFonts w:cs="Arial"/>
                <w:sz w:val="20"/>
                <w:szCs w:val="20"/>
              </w:rPr>
              <w:t>This domain comprises all applications supporting the detection, tracking, and resolution of infringements.</w:t>
            </w:r>
            <w:r w:rsidR="00984413">
              <w:rPr>
                <w:rFonts w:cs="Arial"/>
                <w:sz w:val="20"/>
                <w:szCs w:val="20"/>
              </w:rPr>
              <w:t xml:space="preserve"> </w:t>
            </w:r>
            <w:r w:rsidRPr="00847427">
              <w:rPr>
                <w:rFonts w:cs="Arial"/>
                <w:sz w:val="20"/>
                <w:szCs w:val="20"/>
              </w:rPr>
              <w:t>Infringements may result in fines, demerit points and law court appearances.</w:t>
            </w:r>
          </w:p>
        </w:tc>
        <w:tc>
          <w:tcPr>
            <w:tcW w:w="1141" w:type="dxa"/>
            <w:shd w:val="clear" w:color="auto" w:fill="C0C0C0"/>
          </w:tcPr>
          <w:p w:rsidR="005C249E" w:rsidRPr="00847427" w:rsidRDefault="005C249E" w:rsidP="005F59BA">
            <w:pPr>
              <w:spacing w:before="60" w:after="60"/>
              <w:ind w:left="23"/>
              <w:rPr>
                <w:rFonts w:cs="Arial"/>
                <w:sz w:val="20"/>
              </w:rPr>
            </w:pPr>
            <w:r w:rsidRPr="00847427">
              <w:rPr>
                <w:rFonts w:cs="Arial"/>
                <w:sz w:val="20"/>
              </w:rPr>
              <w:t>A-1.8</w:t>
            </w:r>
          </w:p>
        </w:tc>
      </w:tr>
      <w:tr w:rsidR="005C249E" w:rsidRPr="00847427" w:rsidTr="00202995">
        <w:tc>
          <w:tcPr>
            <w:tcW w:w="1701" w:type="dxa"/>
            <w:shd w:val="clear" w:color="auto" w:fill="C0C0C0"/>
          </w:tcPr>
          <w:p w:rsidR="005C249E" w:rsidRPr="00847427" w:rsidRDefault="005C249E" w:rsidP="005F59BA">
            <w:pPr>
              <w:spacing w:before="60" w:after="60"/>
              <w:ind w:left="23"/>
              <w:rPr>
                <w:rFonts w:cs="Arial"/>
                <w:sz w:val="20"/>
              </w:rPr>
            </w:pPr>
            <w:r w:rsidRPr="00847427">
              <w:rPr>
                <w:rFonts w:cs="Arial"/>
                <w:sz w:val="20"/>
              </w:rPr>
              <w:t>Investigations management</w:t>
            </w:r>
          </w:p>
        </w:tc>
        <w:tc>
          <w:tcPr>
            <w:tcW w:w="6230" w:type="dxa"/>
            <w:shd w:val="clear" w:color="auto" w:fill="C0C0C0"/>
          </w:tcPr>
          <w:p w:rsidR="005C249E" w:rsidRPr="00847427" w:rsidRDefault="005C249E" w:rsidP="00202995">
            <w:pPr>
              <w:pStyle w:val="BodyText3"/>
              <w:ind w:left="0"/>
              <w:rPr>
                <w:rFonts w:cs="Arial"/>
                <w:sz w:val="20"/>
                <w:szCs w:val="20"/>
              </w:rPr>
            </w:pPr>
            <w:r w:rsidRPr="00847427">
              <w:rPr>
                <w:rFonts w:cs="Arial"/>
                <w:sz w:val="20"/>
                <w:szCs w:val="20"/>
              </w:rPr>
              <w:t>This domain covers all applications supporting the investigation of an individual, an organisation, or an event.</w:t>
            </w:r>
            <w:r w:rsidR="00984413">
              <w:rPr>
                <w:rFonts w:cs="Arial"/>
                <w:sz w:val="20"/>
                <w:szCs w:val="20"/>
              </w:rPr>
              <w:t xml:space="preserve"> </w:t>
            </w:r>
            <w:r w:rsidRPr="00847427">
              <w:rPr>
                <w:rFonts w:cs="Arial"/>
                <w:sz w:val="20"/>
                <w:szCs w:val="20"/>
              </w:rPr>
              <w:t>Applications in this domain will typically also include the ability to track all parts of the investigation across a prolonged series of interactions with multiple individuals, organisations, or locations.</w:t>
            </w:r>
            <w:r w:rsidR="00984413">
              <w:rPr>
                <w:rFonts w:cs="Arial"/>
                <w:sz w:val="20"/>
                <w:szCs w:val="20"/>
              </w:rPr>
              <w:t xml:space="preserve"> </w:t>
            </w:r>
            <w:r w:rsidRPr="00847427">
              <w:rPr>
                <w:rFonts w:cs="Arial"/>
                <w:sz w:val="20"/>
                <w:szCs w:val="20"/>
              </w:rPr>
              <w:t>For example, police investigations of crimes, worker’s compensation investigations, etc.</w:t>
            </w:r>
          </w:p>
        </w:tc>
        <w:tc>
          <w:tcPr>
            <w:tcW w:w="1141" w:type="dxa"/>
            <w:shd w:val="clear" w:color="auto" w:fill="C0C0C0"/>
          </w:tcPr>
          <w:p w:rsidR="005C249E" w:rsidRPr="00847427" w:rsidRDefault="005C249E" w:rsidP="005F59BA">
            <w:pPr>
              <w:spacing w:before="60" w:after="60"/>
              <w:ind w:left="23"/>
              <w:rPr>
                <w:rFonts w:cs="Arial"/>
                <w:sz w:val="20"/>
              </w:rPr>
            </w:pPr>
            <w:r w:rsidRPr="00847427">
              <w:rPr>
                <w:rFonts w:cs="Arial"/>
                <w:sz w:val="20"/>
              </w:rPr>
              <w:t>A-1.9</w:t>
            </w:r>
          </w:p>
        </w:tc>
      </w:tr>
      <w:tr w:rsidR="005C249E" w:rsidRPr="00847427" w:rsidTr="00202995">
        <w:tc>
          <w:tcPr>
            <w:tcW w:w="1701" w:type="dxa"/>
            <w:shd w:val="clear" w:color="auto" w:fill="C0C0C0"/>
          </w:tcPr>
          <w:p w:rsidR="005C249E" w:rsidRPr="00847427" w:rsidRDefault="005C249E" w:rsidP="005F59BA">
            <w:pPr>
              <w:spacing w:before="60" w:after="60"/>
              <w:ind w:left="23"/>
              <w:rPr>
                <w:rFonts w:cs="Arial"/>
                <w:sz w:val="20"/>
              </w:rPr>
            </w:pPr>
            <w:r w:rsidRPr="00847427">
              <w:rPr>
                <w:rFonts w:cs="Arial"/>
                <w:sz w:val="20"/>
              </w:rPr>
              <w:t xml:space="preserve">Case </w:t>
            </w:r>
            <w:r w:rsidR="00984413" w:rsidRPr="00984413">
              <w:rPr>
                <w:rFonts w:cs="Arial"/>
                <w:sz w:val="20"/>
              </w:rPr>
              <w:t>management</w:t>
            </w:r>
          </w:p>
        </w:tc>
        <w:tc>
          <w:tcPr>
            <w:tcW w:w="6230" w:type="dxa"/>
            <w:shd w:val="clear" w:color="auto" w:fill="C0C0C0"/>
          </w:tcPr>
          <w:p w:rsidR="005C249E" w:rsidRPr="00847427" w:rsidRDefault="005C249E" w:rsidP="00202995">
            <w:pPr>
              <w:pStyle w:val="BodyText3"/>
              <w:ind w:left="0"/>
              <w:rPr>
                <w:rFonts w:cs="Arial"/>
                <w:sz w:val="20"/>
                <w:szCs w:val="20"/>
              </w:rPr>
            </w:pPr>
            <w:r w:rsidRPr="00847427">
              <w:rPr>
                <w:rFonts w:cs="Arial"/>
                <w:sz w:val="20"/>
                <w:szCs w:val="20"/>
              </w:rPr>
              <w:t>This domain covers all applications supporting a prolonged series of interactions with a client, or an organisation on an issue or set of issues. For example, areas such as community, child safety, health, justice and industrial relations would have applications in this domain.</w:t>
            </w:r>
          </w:p>
        </w:tc>
        <w:tc>
          <w:tcPr>
            <w:tcW w:w="1141" w:type="dxa"/>
            <w:shd w:val="clear" w:color="auto" w:fill="C0C0C0"/>
          </w:tcPr>
          <w:p w:rsidR="005C249E" w:rsidRPr="00847427" w:rsidRDefault="005C249E" w:rsidP="005F59BA">
            <w:pPr>
              <w:spacing w:before="60" w:after="60"/>
              <w:ind w:left="23"/>
              <w:rPr>
                <w:rFonts w:cs="Arial"/>
                <w:sz w:val="20"/>
              </w:rPr>
            </w:pPr>
            <w:r w:rsidRPr="00847427">
              <w:rPr>
                <w:rFonts w:cs="Arial"/>
                <w:sz w:val="20"/>
              </w:rPr>
              <w:t>A-1.10</w:t>
            </w:r>
          </w:p>
        </w:tc>
      </w:tr>
      <w:tr w:rsidR="005C249E" w:rsidRPr="00847427" w:rsidTr="00202995">
        <w:tc>
          <w:tcPr>
            <w:tcW w:w="1701" w:type="dxa"/>
            <w:shd w:val="clear" w:color="auto" w:fill="C0C0C0"/>
          </w:tcPr>
          <w:p w:rsidR="005C249E" w:rsidRPr="00847427" w:rsidRDefault="005C249E" w:rsidP="005F59BA">
            <w:pPr>
              <w:spacing w:before="60" w:after="60"/>
              <w:ind w:left="23"/>
              <w:rPr>
                <w:rFonts w:cs="Arial"/>
                <w:sz w:val="20"/>
              </w:rPr>
            </w:pPr>
            <w:r w:rsidRPr="00847427">
              <w:rPr>
                <w:rFonts w:cs="Arial"/>
                <w:sz w:val="20"/>
              </w:rPr>
              <w:t xml:space="preserve">Library </w:t>
            </w:r>
            <w:r w:rsidR="00984413" w:rsidRPr="00984413">
              <w:rPr>
                <w:rFonts w:cs="Arial"/>
                <w:sz w:val="20"/>
              </w:rPr>
              <w:t>management</w:t>
            </w:r>
          </w:p>
        </w:tc>
        <w:tc>
          <w:tcPr>
            <w:tcW w:w="6230" w:type="dxa"/>
            <w:shd w:val="clear" w:color="auto" w:fill="C0C0C0"/>
          </w:tcPr>
          <w:p w:rsidR="005C249E" w:rsidRPr="00847427" w:rsidRDefault="005C249E" w:rsidP="00202995">
            <w:pPr>
              <w:pStyle w:val="BodyText3"/>
              <w:ind w:left="0"/>
              <w:rPr>
                <w:rFonts w:cs="Arial"/>
                <w:sz w:val="20"/>
                <w:szCs w:val="20"/>
              </w:rPr>
            </w:pPr>
            <w:r w:rsidRPr="00847427">
              <w:rPr>
                <w:rFonts w:cs="Arial"/>
                <w:sz w:val="20"/>
                <w:szCs w:val="20"/>
              </w:rPr>
              <w:t>This domain includes all applications supporting the management of resources in a library situation.</w:t>
            </w:r>
            <w:r w:rsidR="00984413">
              <w:rPr>
                <w:rFonts w:cs="Arial"/>
                <w:sz w:val="20"/>
                <w:szCs w:val="20"/>
              </w:rPr>
              <w:t xml:space="preserve"> </w:t>
            </w:r>
            <w:r w:rsidRPr="00847427">
              <w:rPr>
                <w:rFonts w:cs="Arial"/>
                <w:sz w:val="20"/>
                <w:szCs w:val="20"/>
              </w:rPr>
              <w:t>Applications in this domain will typically include catalogue management, loan management, acquisition management, and so on.</w:t>
            </w:r>
          </w:p>
        </w:tc>
        <w:tc>
          <w:tcPr>
            <w:tcW w:w="1141" w:type="dxa"/>
            <w:shd w:val="clear" w:color="auto" w:fill="C0C0C0"/>
          </w:tcPr>
          <w:p w:rsidR="005C249E" w:rsidRPr="00847427" w:rsidRDefault="005C249E" w:rsidP="005F59BA">
            <w:pPr>
              <w:spacing w:before="60" w:after="60"/>
              <w:ind w:left="23"/>
              <w:rPr>
                <w:rFonts w:cs="Arial"/>
                <w:sz w:val="20"/>
              </w:rPr>
            </w:pPr>
            <w:r w:rsidRPr="00847427">
              <w:rPr>
                <w:rFonts w:cs="Arial"/>
                <w:sz w:val="20"/>
              </w:rPr>
              <w:t>A-1.11</w:t>
            </w:r>
          </w:p>
        </w:tc>
      </w:tr>
      <w:tr w:rsidR="005C249E" w:rsidRPr="00847427" w:rsidTr="00202995">
        <w:tc>
          <w:tcPr>
            <w:tcW w:w="1701" w:type="dxa"/>
            <w:shd w:val="clear" w:color="auto" w:fill="C0C0C0"/>
          </w:tcPr>
          <w:p w:rsidR="005C249E" w:rsidRPr="00847427" w:rsidRDefault="005C249E" w:rsidP="005F59BA">
            <w:pPr>
              <w:spacing w:before="60" w:after="60"/>
              <w:ind w:left="23"/>
              <w:rPr>
                <w:rFonts w:cs="Arial"/>
                <w:sz w:val="20"/>
              </w:rPr>
            </w:pPr>
            <w:r w:rsidRPr="00847427">
              <w:rPr>
                <w:rFonts w:cs="Arial"/>
                <w:sz w:val="20"/>
              </w:rPr>
              <w:t xml:space="preserve">Event </w:t>
            </w:r>
            <w:r w:rsidR="00984413" w:rsidRPr="00984413">
              <w:rPr>
                <w:rFonts w:cs="Arial"/>
                <w:sz w:val="20"/>
              </w:rPr>
              <w:t>management</w:t>
            </w:r>
          </w:p>
        </w:tc>
        <w:tc>
          <w:tcPr>
            <w:tcW w:w="6230" w:type="dxa"/>
            <w:shd w:val="clear" w:color="auto" w:fill="C0C0C0"/>
          </w:tcPr>
          <w:p w:rsidR="005C249E" w:rsidRPr="00847427" w:rsidRDefault="005C249E" w:rsidP="00202995">
            <w:pPr>
              <w:pStyle w:val="BodyText3"/>
              <w:ind w:left="0"/>
              <w:rPr>
                <w:rFonts w:cs="Arial"/>
                <w:sz w:val="20"/>
                <w:szCs w:val="20"/>
              </w:rPr>
            </w:pPr>
            <w:r w:rsidRPr="00847427">
              <w:rPr>
                <w:rFonts w:cs="Arial"/>
                <w:sz w:val="20"/>
                <w:szCs w:val="20"/>
              </w:rPr>
              <w:t>This domain includes all applications supporting the management of major events such as major sporting events, heads of Government meetings, major conferences and exhibitions, etc.</w:t>
            </w:r>
            <w:r w:rsidR="00984413">
              <w:rPr>
                <w:rFonts w:cs="Arial"/>
                <w:sz w:val="20"/>
                <w:szCs w:val="20"/>
              </w:rPr>
              <w:t xml:space="preserve"> </w:t>
            </w:r>
            <w:r w:rsidRPr="00847427">
              <w:rPr>
                <w:rFonts w:cs="Arial"/>
                <w:sz w:val="20"/>
                <w:szCs w:val="20"/>
              </w:rPr>
              <w:t>Applications in this domain may include all aspects of an event such as, scheduling, marketing, ticketing, coordination of services, security, transport, etc.</w:t>
            </w:r>
          </w:p>
        </w:tc>
        <w:tc>
          <w:tcPr>
            <w:tcW w:w="1141" w:type="dxa"/>
            <w:shd w:val="clear" w:color="auto" w:fill="C0C0C0"/>
          </w:tcPr>
          <w:p w:rsidR="005C249E" w:rsidRPr="00847427" w:rsidRDefault="005C249E" w:rsidP="005F59BA">
            <w:pPr>
              <w:spacing w:before="60" w:after="60"/>
              <w:ind w:left="23"/>
              <w:rPr>
                <w:rFonts w:cs="Arial"/>
                <w:sz w:val="20"/>
              </w:rPr>
            </w:pPr>
            <w:r w:rsidRPr="00847427">
              <w:rPr>
                <w:rFonts w:cs="Arial"/>
                <w:sz w:val="20"/>
              </w:rPr>
              <w:t>A-1.12</w:t>
            </w:r>
          </w:p>
        </w:tc>
      </w:tr>
      <w:tr w:rsidR="005C249E" w:rsidRPr="00847427" w:rsidTr="00202995">
        <w:tc>
          <w:tcPr>
            <w:tcW w:w="1701" w:type="dxa"/>
            <w:shd w:val="clear" w:color="auto" w:fill="C0C0C0"/>
          </w:tcPr>
          <w:p w:rsidR="005C249E" w:rsidRPr="00847427" w:rsidRDefault="005C249E" w:rsidP="005F59BA">
            <w:pPr>
              <w:spacing w:before="60" w:after="60"/>
              <w:ind w:left="23"/>
              <w:rPr>
                <w:rFonts w:cs="Arial"/>
                <w:sz w:val="20"/>
              </w:rPr>
            </w:pPr>
            <w:r w:rsidRPr="00847427">
              <w:rPr>
                <w:rFonts w:cs="Arial"/>
                <w:sz w:val="20"/>
              </w:rPr>
              <w:lastRenderedPageBreak/>
              <w:t>Computer-aided dispatch</w:t>
            </w:r>
          </w:p>
        </w:tc>
        <w:tc>
          <w:tcPr>
            <w:tcW w:w="6230" w:type="dxa"/>
            <w:shd w:val="clear" w:color="auto" w:fill="C0C0C0"/>
          </w:tcPr>
          <w:p w:rsidR="005C249E" w:rsidRPr="00847427" w:rsidRDefault="005C249E" w:rsidP="00202995">
            <w:pPr>
              <w:pStyle w:val="BodyText3"/>
              <w:ind w:left="0"/>
              <w:rPr>
                <w:rFonts w:cs="Arial"/>
                <w:sz w:val="20"/>
                <w:szCs w:val="20"/>
              </w:rPr>
            </w:pPr>
            <w:r w:rsidRPr="00847427">
              <w:rPr>
                <w:rFonts w:cs="Arial"/>
                <w:sz w:val="20"/>
                <w:szCs w:val="20"/>
              </w:rPr>
              <w:t>This domain includes all applications supporting the dispatch of people to deliver a service or respond to a request.</w:t>
            </w:r>
            <w:r w:rsidR="00984413">
              <w:rPr>
                <w:rFonts w:cs="Arial"/>
                <w:sz w:val="20"/>
                <w:szCs w:val="20"/>
              </w:rPr>
              <w:t xml:space="preserve"> </w:t>
            </w:r>
            <w:r w:rsidRPr="00847427">
              <w:rPr>
                <w:rFonts w:cs="Arial"/>
                <w:sz w:val="20"/>
                <w:szCs w:val="20"/>
              </w:rPr>
              <w:t>Applications in this domain will typically include logging of calls, location of resources, etc.</w:t>
            </w:r>
            <w:r w:rsidR="00984413">
              <w:rPr>
                <w:rFonts w:cs="Arial"/>
                <w:sz w:val="20"/>
                <w:szCs w:val="20"/>
              </w:rPr>
              <w:t xml:space="preserve"> </w:t>
            </w:r>
            <w:r w:rsidRPr="00847427">
              <w:rPr>
                <w:rFonts w:cs="Arial"/>
                <w:sz w:val="20"/>
                <w:szCs w:val="20"/>
              </w:rPr>
              <w:t>Examples would exist primarily in emergency response departments but may also exist in departments like Public Works for the dispatch of tradespersons.</w:t>
            </w:r>
          </w:p>
        </w:tc>
        <w:tc>
          <w:tcPr>
            <w:tcW w:w="1141" w:type="dxa"/>
            <w:shd w:val="clear" w:color="auto" w:fill="C0C0C0"/>
          </w:tcPr>
          <w:p w:rsidR="005C249E" w:rsidRPr="00847427" w:rsidRDefault="005C249E" w:rsidP="005F59BA">
            <w:pPr>
              <w:spacing w:before="60" w:after="60"/>
              <w:ind w:left="23"/>
              <w:rPr>
                <w:rFonts w:cs="Arial"/>
                <w:sz w:val="20"/>
              </w:rPr>
            </w:pPr>
            <w:r w:rsidRPr="00847427">
              <w:rPr>
                <w:rFonts w:cs="Arial"/>
                <w:sz w:val="20"/>
              </w:rPr>
              <w:t>A-1.13</w:t>
            </w:r>
          </w:p>
        </w:tc>
      </w:tr>
      <w:tr w:rsidR="005C249E" w:rsidRPr="00847427" w:rsidTr="00202995">
        <w:tc>
          <w:tcPr>
            <w:tcW w:w="1701" w:type="dxa"/>
            <w:shd w:val="clear" w:color="auto" w:fill="C0C0C0"/>
          </w:tcPr>
          <w:p w:rsidR="005C249E" w:rsidRPr="00847427" w:rsidRDefault="005C249E" w:rsidP="005F59BA">
            <w:pPr>
              <w:spacing w:before="60" w:after="60"/>
              <w:ind w:left="23"/>
              <w:rPr>
                <w:rFonts w:cs="Arial"/>
                <w:sz w:val="20"/>
              </w:rPr>
            </w:pPr>
            <w:r w:rsidRPr="00847427">
              <w:rPr>
                <w:rFonts w:cs="Arial"/>
                <w:sz w:val="20"/>
              </w:rPr>
              <w:t>Computer-based training</w:t>
            </w:r>
          </w:p>
        </w:tc>
        <w:tc>
          <w:tcPr>
            <w:tcW w:w="6230" w:type="dxa"/>
            <w:shd w:val="clear" w:color="auto" w:fill="C0C0C0"/>
          </w:tcPr>
          <w:p w:rsidR="005C249E" w:rsidRPr="00847427" w:rsidRDefault="005C249E" w:rsidP="00202995">
            <w:pPr>
              <w:pStyle w:val="BodyText3"/>
              <w:ind w:left="0"/>
              <w:rPr>
                <w:rFonts w:cs="Arial"/>
                <w:sz w:val="20"/>
                <w:szCs w:val="20"/>
              </w:rPr>
            </w:pPr>
            <w:r w:rsidRPr="00847427">
              <w:rPr>
                <w:rFonts w:cs="Arial"/>
                <w:sz w:val="20"/>
                <w:szCs w:val="20"/>
              </w:rPr>
              <w:t>This domain includes applications that deliver, manage, or administer computer-based training.</w:t>
            </w:r>
            <w:r w:rsidR="00984413">
              <w:rPr>
                <w:rFonts w:cs="Arial"/>
                <w:sz w:val="20"/>
                <w:szCs w:val="20"/>
              </w:rPr>
              <w:t xml:space="preserve"> </w:t>
            </w:r>
            <w:r w:rsidRPr="00847427">
              <w:rPr>
                <w:rFonts w:cs="Arial"/>
                <w:sz w:val="20"/>
                <w:szCs w:val="20"/>
              </w:rPr>
              <w:t>This will also include any computer-based assessment capabilities.</w:t>
            </w:r>
          </w:p>
        </w:tc>
        <w:tc>
          <w:tcPr>
            <w:tcW w:w="1141" w:type="dxa"/>
            <w:shd w:val="clear" w:color="auto" w:fill="C0C0C0"/>
          </w:tcPr>
          <w:p w:rsidR="005C249E" w:rsidRPr="00847427" w:rsidRDefault="005C249E" w:rsidP="005F59BA">
            <w:pPr>
              <w:spacing w:before="60" w:after="60"/>
              <w:ind w:left="23"/>
              <w:rPr>
                <w:rFonts w:cs="Arial"/>
                <w:sz w:val="20"/>
              </w:rPr>
            </w:pPr>
            <w:r w:rsidRPr="00847427">
              <w:rPr>
                <w:rFonts w:cs="Arial"/>
                <w:sz w:val="20"/>
              </w:rPr>
              <w:t>A1.14</w:t>
            </w:r>
          </w:p>
        </w:tc>
      </w:tr>
    </w:tbl>
    <w:p w:rsidR="00807564" w:rsidRDefault="005C249E" w:rsidP="00700256">
      <w:pPr>
        <w:pStyle w:val="Heading1"/>
        <w:numPr>
          <w:ilvl w:val="0"/>
          <w:numId w:val="0"/>
        </w:numPr>
        <w:ind w:left="709" w:hanging="709"/>
      </w:pPr>
      <w:bookmarkStart w:id="12" w:name="_Toc416870651"/>
      <w:r>
        <w:t>A</w:t>
      </w:r>
      <w:r w:rsidR="007E4DA5">
        <w:t>-2</w:t>
      </w:r>
      <w:r w:rsidR="00700256">
        <w:tab/>
      </w:r>
      <w:r>
        <w:t xml:space="preserve">Line of </w:t>
      </w:r>
      <w:r w:rsidR="00984413">
        <w:t>business service delivery</w:t>
      </w:r>
      <w:bookmarkEnd w:id="12"/>
    </w:p>
    <w:p w:rsidR="007E4DA5" w:rsidRDefault="005C249E" w:rsidP="007E4DA5">
      <w:pPr>
        <w:pStyle w:val="BodyText"/>
      </w:pPr>
      <w:r>
        <w:t xml:space="preserve">This domain encompasses the range of application types that support the ‘core businesses’ of Queensland Government departments that are not represented in the </w:t>
      </w:r>
      <w:r w:rsidR="00984413">
        <w:t xml:space="preserve">generic service delivery </w:t>
      </w:r>
      <w:r>
        <w:t>domain. As such it is a diverse domain where commercial software products are often less likely to be available and therefore applications are more likely to be sourced from other jurisdictions or custom developed</w:t>
      </w:r>
      <w:r w:rsidR="007E4DA5">
        <w:t>.</w:t>
      </w:r>
    </w:p>
    <w:p w:rsidR="007E4DA5" w:rsidRDefault="007E4DA5" w:rsidP="007E4DA5">
      <w:pPr>
        <w:pStyle w:val="Blankline"/>
      </w:pPr>
    </w:p>
    <w:tbl>
      <w:tblPr>
        <w:tblW w:w="9072" w:type="dxa"/>
        <w:tblInd w:w="81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701"/>
        <w:gridCol w:w="6230"/>
        <w:gridCol w:w="1141"/>
      </w:tblGrid>
      <w:tr w:rsidR="007E4DA5" w:rsidRPr="00847427" w:rsidTr="00FE6A34">
        <w:trPr>
          <w:tblHeader/>
        </w:trPr>
        <w:tc>
          <w:tcPr>
            <w:tcW w:w="1701" w:type="dxa"/>
            <w:shd w:val="clear" w:color="auto" w:fill="auto"/>
          </w:tcPr>
          <w:p w:rsidR="007E4DA5" w:rsidRPr="00847427" w:rsidRDefault="007E4DA5" w:rsidP="007E4DA5">
            <w:pPr>
              <w:pStyle w:val="TableText"/>
              <w:widowControl w:val="0"/>
              <w:spacing w:after="120" w:line="280" w:lineRule="atLeast"/>
              <w:rPr>
                <w:b/>
                <w:sz w:val="22"/>
                <w:szCs w:val="22"/>
              </w:rPr>
            </w:pPr>
            <w:r w:rsidRPr="00847427">
              <w:rPr>
                <w:b/>
                <w:sz w:val="22"/>
                <w:szCs w:val="22"/>
              </w:rPr>
              <w:t>Domain</w:t>
            </w:r>
          </w:p>
        </w:tc>
        <w:tc>
          <w:tcPr>
            <w:tcW w:w="6230" w:type="dxa"/>
            <w:shd w:val="clear" w:color="auto" w:fill="auto"/>
          </w:tcPr>
          <w:p w:rsidR="007E4DA5" w:rsidRPr="00847427" w:rsidRDefault="007E4DA5" w:rsidP="00847427">
            <w:pPr>
              <w:pStyle w:val="TableText"/>
              <w:widowControl w:val="0"/>
              <w:spacing w:after="120" w:line="280" w:lineRule="atLeast"/>
              <w:rPr>
                <w:b/>
                <w:sz w:val="22"/>
                <w:szCs w:val="22"/>
              </w:rPr>
            </w:pPr>
            <w:r w:rsidRPr="00847427">
              <w:rPr>
                <w:b/>
                <w:sz w:val="22"/>
                <w:szCs w:val="22"/>
              </w:rPr>
              <w:t>Description</w:t>
            </w:r>
          </w:p>
        </w:tc>
        <w:tc>
          <w:tcPr>
            <w:tcW w:w="1141" w:type="dxa"/>
            <w:shd w:val="clear" w:color="auto" w:fill="auto"/>
          </w:tcPr>
          <w:p w:rsidR="007E4DA5" w:rsidRPr="00847427" w:rsidRDefault="007E4DA5" w:rsidP="007E4DA5">
            <w:pPr>
              <w:pStyle w:val="TableText"/>
              <w:widowControl w:val="0"/>
              <w:spacing w:after="120" w:line="280" w:lineRule="atLeast"/>
              <w:rPr>
                <w:b/>
                <w:sz w:val="22"/>
                <w:szCs w:val="22"/>
              </w:rPr>
            </w:pPr>
            <w:r w:rsidRPr="00847427">
              <w:rPr>
                <w:b/>
                <w:sz w:val="22"/>
                <w:szCs w:val="22"/>
              </w:rPr>
              <w:t>Number</w:t>
            </w:r>
          </w:p>
        </w:tc>
      </w:tr>
      <w:tr w:rsidR="007E4DA5" w:rsidRPr="00847427" w:rsidTr="00FE6A34">
        <w:tc>
          <w:tcPr>
            <w:tcW w:w="1701" w:type="dxa"/>
            <w:shd w:val="clear" w:color="auto" w:fill="C0C0C0"/>
          </w:tcPr>
          <w:p w:rsidR="007E4DA5" w:rsidRPr="00847427" w:rsidRDefault="005C249E" w:rsidP="005F59BA">
            <w:pPr>
              <w:spacing w:before="60" w:after="60"/>
              <w:ind w:left="23"/>
              <w:rPr>
                <w:sz w:val="20"/>
              </w:rPr>
            </w:pPr>
            <w:r w:rsidRPr="00847427">
              <w:rPr>
                <w:sz w:val="20"/>
              </w:rPr>
              <w:t>Learning</w:t>
            </w:r>
          </w:p>
        </w:tc>
        <w:tc>
          <w:tcPr>
            <w:tcW w:w="6230" w:type="dxa"/>
            <w:shd w:val="clear" w:color="auto" w:fill="C0C0C0"/>
          </w:tcPr>
          <w:p w:rsidR="007E4DA5" w:rsidRPr="00847427" w:rsidRDefault="005C249E" w:rsidP="00847427">
            <w:pPr>
              <w:spacing w:before="60" w:after="60"/>
              <w:ind w:left="0"/>
              <w:rPr>
                <w:sz w:val="20"/>
              </w:rPr>
            </w:pPr>
            <w:r w:rsidRPr="00847427">
              <w:rPr>
                <w:sz w:val="20"/>
              </w:rPr>
              <w:t>This domain comprises all applications supporting planning, developing, delivering and assessing of learning activities</w:t>
            </w:r>
          </w:p>
        </w:tc>
        <w:tc>
          <w:tcPr>
            <w:tcW w:w="1141" w:type="dxa"/>
            <w:shd w:val="clear" w:color="auto" w:fill="C0C0C0"/>
          </w:tcPr>
          <w:p w:rsidR="007E4DA5" w:rsidRPr="00847427" w:rsidRDefault="005C249E" w:rsidP="005F59BA">
            <w:pPr>
              <w:spacing w:before="60" w:after="60"/>
              <w:ind w:left="23"/>
              <w:rPr>
                <w:sz w:val="20"/>
              </w:rPr>
            </w:pPr>
            <w:r w:rsidRPr="00847427">
              <w:rPr>
                <w:sz w:val="20"/>
              </w:rPr>
              <w:t>A-2.1</w:t>
            </w:r>
          </w:p>
        </w:tc>
      </w:tr>
      <w:tr w:rsidR="007E4DA5" w:rsidRPr="00847427" w:rsidTr="00FE6A34">
        <w:tc>
          <w:tcPr>
            <w:tcW w:w="1701" w:type="dxa"/>
          </w:tcPr>
          <w:p w:rsidR="007E4DA5" w:rsidRPr="00847427" w:rsidRDefault="005C249E" w:rsidP="005F59BA">
            <w:pPr>
              <w:spacing w:before="60" w:after="60"/>
              <w:ind w:left="23"/>
              <w:rPr>
                <w:sz w:val="20"/>
              </w:rPr>
            </w:pPr>
            <w:r w:rsidRPr="00847427">
              <w:rPr>
                <w:sz w:val="20"/>
              </w:rPr>
              <w:t>Student enrolment and results</w:t>
            </w:r>
          </w:p>
        </w:tc>
        <w:tc>
          <w:tcPr>
            <w:tcW w:w="6230" w:type="dxa"/>
          </w:tcPr>
          <w:p w:rsidR="007E4DA5" w:rsidRPr="00847427" w:rsidRDefault="005C249E" w:rsidP="00847427">
            <w:pPr>
              <w:spacing w:before="60" w:after="60"/>
              <w:ind w:left="0"/>
              <w:rPr>
                <w:sz w:val="20"/>
              </w:rPr>
            </w:pPr>
            <w:r w:rsidRPr="00847427">
              <w:rPr>
                <w:sz w:val="20"/>
              </w:rPr>
              <w:t xml:space="preserve">This domain includes applications that manage the enrolment of students in a course of study and the management of the results of any assessments they undertake </w:t>
            </w:r>
            <w:proofErr w:type="gramStart"/>
            <w:r w:rsidRPr="00847427">
              <w:rPr>
                <w:sz w:val="20"/>
              </w:rPr>
              <w:t>as a result of</w:t>
            </w:r>
            <w:proofErr w:type="gramEnd"/>
            <w:r w:rsidRPr="00847427">
              <w:rPr>
                <w:sz w:val="20"/>
              </w:rPr>
              <w:t xml:space="preserve"> the enrolment.</w:t>
            </w:r>
            <w:r w:rsidR="00984413">
              <w:rPr>
                <w:sz w:val="20"/>
              </w:rPr>
              <w:t xml:space="preserve"> </w:t>
            </w:r>
            <w:r w:rsidRPr="00847427">
              <w:rPr>
                <w:sz w:val="20"/>
              </w:rPr>
              <w:t>This may or may not include the aggregation of the results to determine if they qualify for an award</w:t>
            </w:r>
            <w:r w:rsidR="007B5CAC" w:rsidRPr="00847427">
              <w:rPr>
                <w:sz w:val="20"/>
              </w:rPr>
              <w:t>.</w:t>
            </w:r>
          </w:p>
        </w:tc>
        <w:tc>
          <w:tcPr>
            <w:tcW w:w="1141" w:type="dxa"/>
          </w:tcPr>
          <w:p w:rsidR="007E4DA5" w:rsidRPr="00847427" w:rsidRDefault="005C249E" w:rsidP="005F59BA">
            <w:pPr>
              <w:spacing w:before="60" w:after="60"/>
              <w:ind w:left="23"/>
              <w:rPr>
                <w:sz w:val="20"/>
              </w:rPr>
            </w:pPr>
            <w:r w:rsidRPr="00847427">
              <w:rPr>
                <w:sz w:val="20"/>
              </w:rPr>
              <w:t>A-2.1.1</w:t>
            </w:r>
          </w:p>
        </w:tc>
      </w:tr>
      <w:tr w:rsidR="007B5CAC" w:rsidRPr="00847427" w:rsidTr="00FE6A34">
        <w:tc>
          <w:tcPr>
            <w:tcW w:w="1701" w:type="dxa"/>
          </w:tcPr>
          <w:p w:rsidR="007B5CAC" w:rsidRPr="00847427" w:rsidRDefault="007B5CAC" w:rsidP="005F59BA">
            <w:pPr>
              <w:spacing w:before="60" w:after="60"/>
              <w:ind w:left="23"/>
              <w:rPr>
                <w:sz w:val="20"/>
              </w:rPr>
            </w:pPr>
            <w:r w:rsidRPr="00847427">
              <w:rPr>
                <w:sz w:val="20"/>
              </w:rPr>
              <w:t>Timetabling</w:t>
            </w:r>
          </w:p>
        </w:tc>
        <w:tc>
          <w:tcPr>
            <w:tcW w:w="6230" w:type="dxa"/>
          </w:tcPr>
          <w:p w:rsidR="007B5CAC" w:rsidRPr="00847427" w:rsidRDefault="007B5CAC" w:rsidP="00847427">
            <w:pPr>
              <w:spacing w:before="60" w:after="60"/>
              <w:ind w:left="0"/>
              <w:rPr>
                <w:sz w:val="20"/>
              </w:rPr>
            </w:pPr>
            <w:r w:rsidRPr="00847427">
              <w:rPr>
                <w:sz w:val="20"/>
              </w:rPr>
              <w:t>This domain includes applications that manage the scheduling and timetabling associated with the allocation of classes, instructors, students and venues</w:t>
            </w:r>
          </w:p>
        </w:tc>
        <w:tc>
          <w:tcPr>
            <w:tcW w:w="1141" w:type="dxa"/>
          </w:tcPr>
          <w:p w:rsidR="007B5CAC" w:rsidRPr="00847427" w:rsidRDefault="007B5CAC" w:rsidP="005F59BA">
            <w:pPr>
              <w:spacing w:before="60" w:after="60"/>
              <w:ind w:left="23"/>
              <w:rPr>
                <w:sz w:val="20"/>
              </w:rPr>
            </w:pPr>
            <w:r w:rsidRPr="00847427">
              <w:rPr>
                <w:sz w:val="20"/>
              </w:rPr>
              <w:t>A-2.1.2</w:t>
            </w:r>
          </w:p>
        </w:tc>
      </w:tr>
      <w:tr w:rsidR="007B5CAC" w:rsidRPr="00847427" w:rsidTr="00FE6A34">
        <w:tc>
          <w:tcPr>
            <w:tcW w:w="1701" w:type="dxa"/>
          </w:tcPr>
          <w:p w:rsidR="007B5CAC" w:rsidRPr="00847427" w:rsidRDefault="007B5CAC" w:rsidP="005F59BA">
            <w:pPr>
              <w:spacing w:before="60" w:after="60"/>
              <w:ind w:left="23"/>
              <w:rPr>
                <w:sz w:val="20"/>
              </w:rPr>
            </w:pPr>
            <w:r w:rsidRPr="00847427">
              <w:rPr>
                <w:sz w:val="20"/>
              </w:rPr>
              <w:t>Curriculum development and management</w:t>
            </w:r>
          </w:p>
        </w:tc>
        <w:tc>
          <w:tcPr>
            <w:tcW w:w="6230" w:type="dxa"/>
          </w:tcPr>
          <w:p w:rsidR="007B5CAC" w:rsidRPr="00847427" w:rsidRDefault="007B5CAC" w:rsidP="00847427">
            <w:pPr>
              <w:spacing w:before="60" w:after="60"/>
              <w:ind w:left="0"/>
              <w:rPr>
                <w:sz w:val="20"/>
              </w:rPr>
            </w:pPr>
            <w:r w:rsidRPr="00847427">
              <w:rPr>
                <w:sz w:val="20"/>
              </w:rPr>
              <w:t>This domain includes applications that assist in the development and management of curriculum in a course of study</w:t>
            </w:r>
          </w:p>
        </w:tc>
        <w:tc>
          <w:tcPr>
            <w:tcW w:w="1141" w:type="dxa"/>
          </w:tcPr>
          <w:p w:rsidR="007B5CAC" w:rsidRPr="00847427" w:rsidRDefault="007B5CAC" w:rsidP="005F59BA">
            <w:pPr>
              <w:spacing w:before="60" w:after="60"/>
              <w:ind w:left="23"/>
              <w:rPr>
                <w:sz w:val="20"/>
              </w:rPr>
            </w:pPr>
            <w:r w:rsidRPr="00847427">
              <w:rPr>
                <w:sz w:val="20"/>
              </w:rPr>
              <w:t>A-2.1.3</w:t>
            </w:r>
          </w:p>
        </w:tc>
      </w:tr>
      <w:tr w:rsidR="007B5CAC" w:rsidRPr="00847427" w:rsidTr="007B5CAC">
        <w:tc>
          <w:tcPr>
            <w:tcW w:w="1701" w:type="dxa"/>
            <w:shd w:val="clear" w:color="auto" w:fill="C0C0C0"/>
          </w:tcPr>
          <w:p w:rsidR="007B5CAC" w:rsidRPr="00847427" w:rsidRDefault="007B5CAC" w:rsidP="005F59BA">
            <w:pPr>
              <w:spacing w:before="60" w:after="60"/>
              <w:ind w:left="23"/>
              <w:rPr>
                <w:sz w:val="20"/>
              </w:rPr>
            </w:pPr>
            <w:r w:rsidRPr="00847427">
              <w:rPr>
                <w:sz w:val="20"/>
              </w:rPr>
              <w:t>Public safety and emergency response</w:t>
            </w:r>
          </w:p>
        </w:tc>
        <w:tc>
          <w:tcPr>
            <w:tcW w:w="6230" w:type="dxa"/>
            <w:shd w:val="clear" w:color="auto" w:fill="C0C0C0"/>
          </w:tcPr>
          <w:p w:rsidR="007B5CAC" w:rsidRPr="00847427" w:rsidRDefault="007B5CAC" w:rsidP="00847427">
            <w:pPr>
              <w:spacing w:before="60" w:after="60"/>
              <w:ind w:left="0"/>
              <w:rPr>
                <w:sz w:val="20"/>
              </w:rPr>
            </w:pPr>
            <w:r w:rsidRPr="00847427">
              <w:rPr>
                <w:sz w:val="20"/>
              </w:rPr>
              <w:t>This domain comprises all applications supporting preparedness and response to emergencies.</w:t>
            </w:r>
          </w:p>
        </w:tc>
        <w:tc>
          <w:tcPr>
            <w:tcW w:w="1141" w:type="dxa"/>
            <w:shd w:val="clear" w:color="auto" w:fill="C0C0C0"/>
          </w:tcPr>
          <w:p w:rsidR="007B5CAC" w:rsidRPr="00847427" w:rsidRDefault="007B5CAC" w:rsidP="005F59BA">
            <w:pPr>
              <w:spacing w:before="60" w:after="60"/>
              <w:ind w:left="23"/>
              <w:rPr>
                <w:sz w:val="20"/>
              </w:rPr>
            </w:pPr>
            <w:r w:rsidRPr="00847427">
              <w:rPr>
                <w:sz w:val="20"/>
              </w:rPr>
              <w:t>A-2.2</w:t>
            </w:r>
          </w:p>
        </w:tc>
      </w:tr>
      <w:tr w:rsidR="007B5CAC" w:rsidRPr="00847427" w:rsidTr="00FE6A34">
        <w:tc>
          <w:tcPr>
            <w:tcW w:w="1701" w:type="dxa"/>
          </w:tcPr>
          <w:p w:rsidR="007B5CAC" w:rsidRPr="00847427" w:rsidRDefault="007B5CAC" w:rsidP="005F59BA">
            <w:pPr>
              <w:spacing w:before="60" w:after="60"/>
              <w:ind w:left="23"/>
              <w:rPr>
                <w:sz w:val="20"/>
              </w:rPr>
            </w:pPr>
            <w:r w:rsidRPr="00847427">
              <w:rPr>
                <w:sz w:val="20"/>
              </w:rPr>
              <w:t>Search and rescue</w:t>
            </w:r>
          </w:p>
        </w:tc>
        <w:tc>
          <w:tcPr>
            <w:tcW w:w="6230" w:type="dxa"/>
          </w:tcPr>
          <w:p w:rsidR="007B5CAC" w:rsidRPr="00847427" w:rsidRDefault="007B5CAC" w:rsidP="00847427">
            <w:pPr>
              <w:spacing w:before="60" w:after="60"/>
              <w:ind w:left="0"/>
              <w:rPr>
                <w:sz w:val="20"/>
              </w:rPr>
            </w:pPr>
            <w:r w:rsidRPr="00847427">
              <w:rPr>
                <w:sz w:val="20"/>
              </w:rPr>
              <w:t>This domain includes applications that assist in the planning, coordination and management of search and rescue operations.</w:t>
            </w:r>
          </w:p>
        </w:tc>
        <w:tc>
          <w:tcPr>
            <w:tcW w:w="1141" w:type="dxa"/>
          </w:tcPr>
          <w:p w:rsidR="007B5CAC" w:rsidRPr="00847427" w:rsidRDefault="007B5CAC" w:rsidP="005F59BA">
            <w:pPr>
              <w:spacing w:before="60" w:after="60"/>
              <w:ind w:left="23"/>
              <w:rPr>
                <w:sz w:val="20"/>
              </w:rPr>
            </w:pPr>
            <w:r w:rsidRPr="00847427">
              <w:rPr>
                <w:sz w:val="20"/>
              </w:rPr>
              <w:t>A-2.2.1</w:t>
            </w:r>
          </w:p>
        </w:tc>
      </w:tr>
      <w:tr w:rsidR="007B5CAC" w:rsidRPr="00847427" w:rsidTr="00FE6A34">
        <w:tc>
          <w:tcPr>
            <w:tcW w:w="1701" w:type="dxa"/>
          </w:tcPr>
          <w:p w:rsidR="007B5CAC" w:rsidRPr="00847427" w:rsidRDefault="007B5CAC" w:rsidP="005F59BA">
            <w:pPr>
              <w:spacing w:before="60" w:after="60"/>
              <w:ind w:left="23"/>
              <w:rPr>
                <w:sz w:val="20"/>
              </w:rPr>
            </w:pPr>
            <w:r w:rsidRPr="00847427">
              <w:rPr>
                <w:sz w:val="20"/>
              </w:rPr>
              <w:t>Disaster management</w:t>
            </w:r>
          </w:p>
        </w:tc>
        <w:tc>
          <w:tcPr>
            <w:tcW w:w="6230" w:type="dxa"/>
          </w:tcPr>
          <w:p w:rsidR="007B5CAC" w:rsidRPr="00847427" w:rsidRDefault="007B5CAC" w:rsidP="00847427">
            <w:pPr>
              <w:spacing w:before="60" w:after="60"/>
              <w:ind w:left="0"/>
              <w:rPr>
                <w:sz w:val="20"/>
              </w:rPr>
            </w:pPr>
            <w:r w:rsidRPr="00847427">
              <w:rPr>
                <w:sz w:val="20"/>
              </w:rPr>
              <w:t>This domain encompasses those applications that support the management of natural and unnatural disaster events.</w:t>
            </w:r>
          </w:p>
        </w:tc>
        <w:tc>
          <w:tcPr>
            <w:tcW w:w="1141" w:type="dxa"/>
          </w:tcPr>
          <w:p w:rsidR="007B5CAC" w:rsidRPr="00847427" w:rsidRDefault="007B5CAC" w:rsidP="005F59BA">
            <w:pPr>
              <w:spacing w:before="60" w:after="60"/>
              <w:ind w:left="23"/>
              <w:rPr>
                <w:sz w:val="20"/>
              </w:rPr>
            </w:pPr>
            <w:r w:rsidRPr="00847427">
              <w:rPr>
                <w:sz w:val="20"/>
              </w:rPr>
              <w:t>A-2.2.2</w:t>
            </w:r>
          </w:p>
        </w:tc>
      </w:tr>
      <w:tr w:rsidR="007B5CAC" w:rsidRPr="00847427" w:rsidTr="00FE6A34">
        <w:tc>
          <w:tcPr>
            <w:tcW w:w="1701" w:type="dxa"/>
          </w:tcPr>
          <w:p w:rsidR="007B5CAC" w:rsidRPr="00847427" w:rsidRDefault="007B5CAC" w:rsidP="005F59BA">
            <w:pPr>
              <w:spacing w:before="60" w:after="60"/>
              <w:ind w:left="23"/>
              <w:rPr>
                <w:sz w:val="20"/>
              </w:rPr>
            </w:pPr>
            <w:r w:rsidRPr="00847427">
              <w:rPr>
                <w:sz w:val="20"/>
              </w:rPr>
              <w:t>Emergency response management</w:t>
            </w:r>
          </w:p>
        </w:tc>
        <w:tc>
          <w:tcPr>
            <w:tcW w:w="6230" w:type="dxa"/>
          </w:tcPr>
          <w:p w:rsidR="007B5CAC" w:rsidRPr="00847427" w:rsidRDefault="007B5CAC" w:rsidP="00847427">
            <w:pPr>
              <w:spacing w:before="60" w:after="60"/>
              <w:ind w:left="0"/>
              <w:rPr>
                <w:sz w:val="20"/>
              </w:rPr>
            </w:pPr>
            <w:r w:rsidRPr="00847427">
              <w:rPr>
                <w:sz w:val="20"/>
              </w:rPr>
              <w:t xml:space="preserve">This domain includes applications that assist in the management, coordination and operation of emergency staff and facilities in the event of </w:t>
            </w:r>
            <w:proofErr w:type="gramStart"/>
            <w:r w:rsidRPr="00847427">
              <w:rPr>
                <w:sz w:val="20"/>
              </w:rPr>
              <w:t>an emergency situation</w:t>
            </w:r>
            <w:proofErr w:type="gramEnd"/>
            <w:r w:rsidRPr="00847427">
              <w:rPr>
                <w:sz w:val="20"/>
              </w:rPr>
              <w:t xml:space="preserve"> such as aircraft crashes, bridge or building collapses, hostage situations, etc.</w:t>
            </w:r>
          </w:p>
        </w:tc>
        <w:tc>
          <w:tcPr>
            <w:tcW w:w="1141" w:type="dxa"/>
          </w:tcPr>
          <w:p w:rsidR="007B5CAC" w:rsidRPr="00847427" w:rsidRDefault="007B5CAC" w:rsidP="005F59BA">
            <w:pPr>
              <w:spacing w:before="60" w:after="60"/>
              <w:ind w:left="23"/>
              <w:rPr>
                <w:sz w:val="20"/>
              </w:rPr>
            </w:pPr>
            <w:r w:rsidRPr="00847427">
              <w:rPr>
                <w:sz w:val="20"/>
              </w:rPr>
              <w:t>A-2.2.3</w:t>
            </w:r>
          </w:p>
        </w:tc>
      </w:tr>
      <w:tr w:rsidR="007B5CAC" w:rsidRPr="00847427" w:rsidTr="007B5CAC">
        <w:tc>
          <w:tcPr>
            <w:tcW w:w="1701" w:type="dxa"/>
            <w:shd w:val="clear" w:color="auto" w:fill="C0C0C0"/>
          </w:tcPr>
          <w:p w:rsidR="007B5CAC" w:rsidRPr="00847427" w:rsidRDefault="007B5CAC" w:rsidP="005F59BA">
            <w:pPr>
              <w:spacing w:before="60" w:after="60"/>
              <w:ind w:left="23"/>
              <w:rPr>
                <w:sz w:val="20"/>
              </w:rPr>
            </w:pPr>
            <w:r w:rsidRPr="00847427">
              <w:rPr>
                <w:sz w:val="20"/>
              </w:rPr>
              <w:lastRenderedPageBreak/>
              <w:t>Law and justice</w:t>
            </w:r>
          </w:p>
        </w:tc>
        <w:tc>
          <w:tcPr>
            <w:tcW w:w="6230" w:type="dxa"/>
            <w:shd w:val="clear" w:color="auto" w:fill="C0C0C0"/>
          </w:tcPr>
          <w:p w:rsidR="007B5CAC" w:rsidRPr="00847427" w:rsidRDefault="007B5CAC" w:rsidP="00847427">
            <w:pPr>
              <w:spacing w:before="60" w:after="60"/>
              <w:ind w:left="0"/>
              <w:rPr>
                <w:sz w:val="20"/>
              </w:rPr>
            </w:pPr>
            <w:r w:rsidRPr="00847427">
              <w:rPr>
                <w:sz w:val="20"/>
              </w:rPr>
              <w:t>This domain includes applications that support lines of business in the law and justice sector.</w:t>
            </w:r>
            <w:r w:rsidR="00984413">
              <w:rPr>
                <w:sz w:val="20"/>
              </w:rPr>
              <w:t xml:space="preserve"> </w:t>
            </w:r>
            <w:r w:rsidRPr="00847427">
              <w:rPr>
                <w:sz w:val="20"/>
              </w:rPr>
              <w:t>This has a strong relationship to the Operational Policing domain.</w:t>
            </w:r>
          </w:p>
        </w:tc>
        <w:tc>
          <w:tcPr>
            <w:tcW w:w="1141" w:type="dxa"/>
            <w:shd w:val="clear" w:color="auto" w:fill="C0C0C0"/>
          </w:tcPr>
          <w:p w:rsidR="007B5CAC" w:rsidRPr="00847427" w:rsidRDefault="007B5CAC" w:rsidP="005F59BA">
            <w:pPr>
              <w:spacing w:before="60" w:after="60"/>
              <w:ind w:left="23"/>
              <w:rPr>
                <w:sz w:val="20"/>
              </w:rPr>
            </w:pPr>
            <w:r w:rsidRPr="00847427">
              <w:rPr>
                <w:sz w:val="20"/>
              </w:rPr>
              <w:t>A-2.3</w:t>
            </w:r>
          </w:p>
        </w:tc>
      </w:tr>
      <w:tr w:rsidR="007B5CAC" w:rsidRPr="00847427" w:rsidTr="00FE6A34">
        <w:tc>
          <w:tcPr>
            <w:tcW w:w="1701" w:type="dxa"/>
          </w:tcPr>
          <w:p w:rsidR="007B5CAC" w:rsidRPr="00847427" w:rsidRDefault="007B5CAC" w:rsidP="005F59BA">
            <w:pPr>
              <w:spacing w:before="60" w:after="60"/>
              <w:ind w:left="23"/>
              <w:rPr>
                <w:sz w:val="20"/>
              </w:rPr>
            </w:pPr>
            <w:r w:rsidRPr="00847427">
              <w:rPr>
                <w:sz w:val="20"/>
              </w:rPr>
              <w:t>Incident management</w:t>
            </w:r>
          </w:p>
        </w:tc>
        <w:tc>
          <w:tcPr>
            <w:tcW w:w="6230" w:type="dxa"/>
          </w:tcPr>
          <w:p w:rsidR="007B5CAC" w:rsidRPr="00847427" w:rsidRDefault="007B5CAC" w:rsidP="00847427">
            <w:pPr>
              <w:spacing w:before="60" w:after="60"/>
              <w:ind w:left="0"/>
              <w:rPr>
                <w:sz w:val="20"/>
              </w:rPr>
            </w:pPr>
            <w:r w:rsidRPr="00847427">
              <w:rPr>
                <w:sz w:val="20"/>
              </w:rPr>
              <w:t>This domain includes applications that assist in the recording and management of incidents.</w:t>
            </w:r>
          </w:p>
        </w:tc>
        <w:tc>
          <w:tcPr>
            <w:tcW w:w="1141" w:type="dxa"/>
          </w:tcPr>
          <w:p w:rsidR="007B5CAC" w:rsidRPr="00847427" w:rsidRDefault="007B5CAC" w:rsidP="005F59BA">
            <w:pPr>
              <w:spacing w:before="60" w:after="60"/>
              <w:ind w:left="23"/>
              <w:rPr>
                <w:sz w:val="20"/>
              </w:rPr>
            </w:pPr>
            <w:r w:rsidRPr="00847427">
              <w:rPr>
                <w:sz w:val="20"/>
              </w:rPr>
              <w:t>A-2.3.1</w:t>
            </w:r>
          </w:p>
        </w:tc>
      </w:tr>
      <w:tr w:rsidR="007B5CAC" w:rsidRPr="00847427" w:rsidTr="00FE6A34">
        <w:tc>
          <w:tcPr>
            <w:tcW w:w="1701" w:type="dxa"/>
          </w:tcPr>
          <w:p w:rsidR="007B5CAC" w:rsidRPr="00847427" w:rsidRDefault="007B5CAC" w:rsidP="005F59BA">
            <w:pPr>
              <w:spacing w:before="60" w:after="60"/>
              <w:ind w:left="23"/>
              <w:rPr>
                <w:sz w:val="20"/>
              </w:rPr>
            </w:pPr>
            <w:r w:rsidRPr="00847427">
              <w:rPr>
                <w:sz w:val="20"/>
              </w:rPr>
              <w:t>Forensic services</w:t>
            </w:r>
          </w:p>
        </w:tc>
        <w:tc>
          <w:tcPr>
            <w:tcW w:w="6230" w:type="dxa"/>
          </w:tcPr>
          <w:p w:rsidR="007B5CAC" w:rsidRPr="00847427" w:rsidRDefault="007B5CAC" w:rsidP="00847427">
            <w:pPr>
              <w:spacing w:before="60" w:after="60"/>
              <w:ind w:left="0"/>
              <w:rPr>
                <w:sz w:val="20"/>
              </w:rPr>
            </w:pPr>
            <w:r w:rsidRPr="00847427">
              <w:rPr>
                <w:sz w:val="20"/>
              </w:rPr>
              <w:t>This domain includes applications for the management of forensic services associated with police investigations.</w:t>
            </w:r>
            <w:r w:rsidR="00984413">
              <w:rPr>
                <w:sz w:val="20"/>
              </w:rPr>
              <w:t xml:space="preserve"> </w:t>
            </w:r>
            <w:r w:rsidRPr="00847427">
              <w:rPr>
                <w:sz w:val="20"/>
              </w:rPr>
              <w:t>Examples of forensic services include fingerprints, DNA, composite imaging, and photographic services.</w:t>
            </w:r>
          </w:p>
        </w:tc>
        <w:tc>
          <w:tcPr>
            <w:tcW w:w="1141" w:type="dxa"/>
          </w:tcPr>
          <w:p w:rsidR="007B5CAC" w:rsidRPr="00847427" w:rsidRDefault="007B5CAC" w:rsidP="005F59BA">
            <w:pPr>
              <w:spacing w:before="60" w:after="60"/>
              <w:ind w:left="23"/>
              <w:rPr>
                <w:sz w:val="20"/>
              </w:rPr>
            </w:pPr>
            <w:r w:rsidRPr="00847427">
              <w:rPr>
                <w:sz w:val="20"/>
              </w:rPr>
              <w:t>A-2.3.2</w:t>
            </w:r>
          </w:p>
        </w:tc>
      </w:tr>
      <w:tr w:rsidR="007B5CAC" w:rsidRPr="00847427" w:rsidTr="00FE6A34">
        <w:tc>
          <w:tcPr>
            <w:tcW w:w="1701" w:type="dxa"/>
          </w:tcPr>
          <w:p w:rsidR="007B5CAC" w:rsidRPr="00847427" w:rsidRDefault="007B5CAC" w:rsidP="005F59BA">
            <w:pPr>
              <w:spacing w:before="60" w:after="60"/>
              <w:ind w:left="23"/>
              <w:rPr>
                <w:sz w:val="20"/>
              </w:rPr>
            </w:pPr>
            <w:r w:rsidRPr="00847427">
              <w:rPr>
                <w:sz w:val="20"/>
              </w:rPr>
              <w:t>Property and exhibit management</w:t>
            </w:r>
          </w:p>
        </w:tc>
        <w:tc>
          <w:tcPr>
            <w:tcW w:w="6230" w:type="dxa"/>
          </w:tcPr>
          <w:p w:rsidR="007B5CAC" w:rsidRPr="00847427" w:rsidRDefault="007B5CAC" w:rsidP="00847427">
            <w:pPr>
              <w:spacing w:before="60" w:after="60"/>
              <w:ind w:left="0"/>
              <w:rPr>
                <w:sz w:val="20"/>
              </w:rPr>
            </w:pPr>
            <w:r w:rsidRPr="00847427">
              <w:rPr>
                <w:sz w:val="20"/>
              </w:rPr>
              <w:t>This domain includes applications for the management and control of seized property and evidence exhibits.</w:t>
            </w:r>
          </w:p>
        </w:tc>
        <w:tc>
          <w:tcPr>
            <w:tcW w:w="1141" w:type="dxa"/>
          </w:tcPr>
          <w:p w:rsidR="007B5CAC" w:rsidRPr="00847427" w:rsidRDefault="007B5CAC" w:rsidP="005F59BA">
            <w:pPr>
              <w:spacing w:before="60" w:after="60"/>
              <w:ind w:left="23"/>
              <w:rPr>
                <w:sz w:val="20"/>
              </w:rPr>
            </w:pPr>
            <w:r w:rsidRPr="00847427">
              <w:rPr>
                <w:sz w:val="20"/>
              </w:rPr>
              <w:t>A-2.3.3</w:t>
            </w:r>
          </w:p>
        </w:tc>
      </w:tr>
      <w:tr w:rsidR="007B5CAC" w:rsidRPr="00847427" w:rsidTr="00FE6A34">
        <w:tc>
          <w:tcPr>
            <w:tcW w:w="1701" w:type="dxa"/>
          </w:tcPr>
          <w:p w:rsidR="007B5CAC" w:rsidRPr="00847427" w:rsidRDefault="007B5CAC" w:rsidP="005F59BA">
            <w:pPr>
              <w:spacing w:before="60" w:after="60"/>
              <w:ind w:left="23"/>
              <w:rPr>
                <w:sz w:val="20"/>
              </w:rPr>
            </w:pPr>
            <w:r w:rsidRPr="00847427">
              <w:rPr>
                <w:sz w:val="20"/>
              </w:rPr>
              <w:t>Traffic management</w:t>
            </w:r>
          </w:p>
        </w:tc>
        <w:tc>
          <w:tcPr>
            <w:tcW w:w="6230" w:type="dxa"/>
          </w:tcPr>
          <w:p w:rsidR="007B5CAC" w:rsidRPr="00847427" w:rsidRDefault="007B5CAC" w:rsidP="00847427">
            <w:pPr>
              <w:spacing w:before="60" w:after="60"/>
              <w:ind w:left="0"/>
              <w:rPr>
                <w:sz w:val="20"/>
              </w:rPr>
            </w:pPr>
            <w:r w:rsidRPr="00847427">
              <w:rPr>
                <w:sz w:val="20"/>
              </w:rPr>
              <w:t>This domain includes applications for the management of traffic and the operation and processing of traffic camera outputs.</w:t>
            </w:r>
          </w:p>
        </w:tc>
        <w:tc>
          <w:tcPr>
            <w:tcW w:w="1141" w:type="dxa"/>
          </w:tcPr>
          <w:p w:rsidR="007B5CAC" w:rsidRPr="00847427" w:rsidRDefault="007B5CAC" w:rsidP="005F59BA">
            <w:pPr>
              <w:spacing w:before="60" w:after="60"/>
              <w:ind w:left="23"/>
              <w:rPr>
                <w:sz w:val="20"/>
              </w:rPr>
            </w:pPr>
            <w:r w:rsidRPr="00847427">
              <w:rPr>
                <w:sz w:val="20"/>
              </w:rPr>
              <w:t>A-2.3.4</w:t>
            </w:r>
          </w:p>
        </w:tc>
      </w:tr>
      <w:tr w:rsidR="007B5CAC" w:rsidRPr="00847427" w:rsidTr="00FE6A34">
        <w:tc>
          <w:tcPr>
            <w:tcW w:w="1701" w:type="dxa"/>
          </w:tcPr>
          <w:p w:rsidR="007B5CAC" w:rsidRPr="00847427" w:rsidRDefault="007B5CAC" w:rsidP="005F59BA">
            <w:pPr>
              <w:spacing w:before="60" w:after="60"/>
              <w:ind w:left="23"/>
              <w:rPr>
                <w:sz w:val="20"/>
              </w:rPr>
            </w:pPr>
            <w:r w:rsidRPr="00847427">
              <w:rPr>
                <w:sz w:val="20"/>
              </w:rPr>
              <w:t>Corrections and detentions management</w:t>
            </w:r>
          </w:p>
        </w:tc>
        <w:tc>
          <w:tcPr>
            <w:tcW w:w="6230" w:type="dxa"/>
          </w:tcPr>
          <w:p w:rsidR="007B5CAC" w:rsidRPr="00847427" w:rsidRDefault="007B5CAC" w:rsidP="00847427">
            <w:pPr>
              <w:spacing w:before="60" w:after="60"/>
              <w:ind w:left="0"/>
              <w:rPr>
                <w:sz w:val="20"/>
              </w:rPr>
            </w:pPr>
            <w:r w:rsidRPr="00847427">
              <w:rPr>
                <w:sz w:val="20"/>
              </w:rPr>
              <w:t>This domain includes applications that support the running of jails, police watch-houses and similar detention facilities.</w:t>
            </w:r>
          </w:p>
        </w:tc>
        <w:tc>
          <w:tcPr>
            <w:tcW w:w="1141" w:type="dxa"/>
          </w:tcPr>
          <w:p w:rsidR="007B5CAC" w:rsidRPr="00847427" w:rsidRDefault="007B5CAC" w:rsidP="005F59BA">
            <w:pPr>
              <w:spacing w:before="60" w:after="60"/>
              <w:ind w:left="23"/>
              <w:rPr>
                <w:sz w:val="20"/>
              </w:rPr>
            </w:pPr>
            <w:r w:rsidRPr="00847427">
              <w:rPr>
                <w:sz w:val="20"/>
              </w:rPr>
              <w:t>A-2.3.5</w:t>
            </w:r>
          </w:p>
        </w:tc>
      </w:tr>
      <w:tr w:rsidR="007B5CAC" w:rsidRPr="00847427" w:rsidTr="00FE6A34">
        <w:tc>
          <w:tcPr>
            <w:tcW w:w="1701" w:type="dxa"/>
          </w:tcPr>
          <w:p w:rsidR="007B5CAC" w:rsidRPr="00847427" w:rsidRDefault="007B5CAC" w:rsidP="005F59BA">
            <w:pPr>
              <w:spacing w:before="60" w:after="60"/>
              <w:ind w:left="23"/>
              <w:rPr>
                <w:sz w:val="20"/>
              </w:rPr>
            </w:pPr>
            <w:r w:rsidRPr="00847427">
              <w:rPr>
                <w:sz w:val="20"/>
              </w:rPr>
              <w:t>Covert operations management</w:t>
            </w:r>
          </w:p>
        </w:tc>
        <w:tc>
          <w:tcPr>
            <w:tcW w:w="6230" w:type="dxa"/>
          </w:tcPr>
          <w:p w:rsidR="007B5CAC" w:rsidRPr="00847427" w:rsidRDefault="007B5CAC" w:rsidP="00847427">
            <w:pPr>
              <w:spacing w:before="60" w:after="60"/>
              <w:ind w:left="0"/>
              <w:rPr>
                <w:sz w:val="20"/>
              </w:rPr>
            </w:pPr>
            <w:r w:rsidRPr="00847427">
              <w:rPr>
                <w:sz w:val="20"/>
              </w:rPr>
              <w:t>This domain includes applications that assist in the management, coordination and operation of covert policing operations.</w:t>
            </w:r>
          </w:p>
        </w:tc>
        <w:tc>
          <w:tcPr>
            <w:tcW w:w="1141" w:type="dxa"/>
          </w:tcPr>
          <w:p w:rsidR="007B5CAC" w:rsidRPr="00847427" w:rsidRDefault="007B5CAC" w:rsidP="005F59BA">
            <w:pPr>
              <w:spacing w:before="60" w:after="60"/>
              <w:ind w:left="23"/>
              <w:rPr>
                <w:sz w:val="20"/>
              </w:rPr>
            </w:pPr>
            <w:r w:rsidRPr="00847427">
              <w:rPr>
                <w:sz w:val="20"/>
              </w:rPr>
              <w:t>A-2.3.6</w:t>
            </w:r>
          </w:p>
        </w:tc>
      </w:tr>
      <w:tr w:rsidR="007B5CAC" w:rsidRPr="00847427" w:rsidTr="00FE6A34">
        <w:tc>
          <w:tcPr>
            <w:tcW w:w="1701" w:type="dxa"/>
          </w:tcPr>
          <w:p w:rsidR="007B5CAC" w:rsidRPr="00847427" w:rsidRDefault="007B5CAC" w:rsidP="005F59BA">
            <w:pPr>
              <w:spacing w:before="60" w:after="60"/>
              <w:ind w:left="23"/>
              <w:rPr>
                <w:sz w:val="20"/>
              </w:rPr>
            </w:pPr>
            <w:r w:rsidRPr="00847427">
              <w:rPr>
                <w:sz w:val="20"/>
              </w:rPr>
              <w:t>Intelligence</w:t>
            </w:r>
          </w:p>
        </w:tc>
        <w:tc>
          <w:tcPr>
            <w:tcW w:w="6230" w:type="dxa"/>
          </w:tcPr>
          <w:p w:rsidR="007B5CAC" w:rsidRPr="00847427" w:rsidRDefault="007B5CAC" w:rsidP="00847427">
            <w:pPr>
              <w:spacing w:before="60" w:after="60"/>
              <w:ind w:left="0"/>
              <w:rPr>
                <w:sz w:val="20"/>
              </w:rPr>
            </w:pPr>
            <w:r w:rsidRPr="00847427">
              <w:rPr>
                <w:sz w:val="20"/>
              </w:rPr>
              <w:t>This domain includes applications that support the collection and analysis of intelligence information, including the geo-coding and mapping of events, and tools to support decision making around resource allocation and deployment and planning of specific operations.</w:t>
            </w:r>
          </w:p>
        </w:tc>
        <w:tc>
          <w:tcPr>
            <w:tcW w:w="1141" w:type="dxa"/>
          </w:tcPr>
          <w:p w:rsidR="007B5CAC" w:rsidRPr="00847427" w:rsidRDefault="007B5CAC" w:rsidP="005F59BA">
            <w:pPr>
              <w:spacing w:before="60" w:after="60"/>
              <w:ind w:left="23"/>
              <w:rPr>
                <w:sz w:val="20"/>
              </w:rPr>
            </w:pPr>
            <w:r w:rsidRPr="00847427">
              <w:rPr>
                <w:sz w:val="20"/>
              </w:rPr>
              <w:t>A-2.3.7</w:t>
            </w:r>
          </w:p>
        </w:tc>
      </w:tr>
      <w:tr w:rsidR="007B5CAC" w:rsidRPr="00847427" w:rsidTr="00FE6A34">
        <w:tc>
          <w:tcPr>
            <w:tcW w:w="1701" w:type="dxa"/>
          </w:tcPr>
          <w:p w:rsidR="007B5CAC" w:rsidRPr="00847427" w:rsidRDefault="007B5CAC" w:rsidP="005F59BA">
            <w:pPr>
              <w:spacing w:before="60" w:after="60"/>
              <w:ind w:left="23"/>
              <w:rPr>
                <w:sz w:val="20"/>
              </w:rPr>
            </w:pPr>
            <w:r w:rsidRPr="00847427">
              <w:rPr>
                <w:sz w:val="20"/>
              </w:rPr>
              <w:t>Compliance and enforcement</w:t>
            </w:r>
          </w:p>
        </w:tc>
        <w:tc>
          <w:tcPr>
            <w:tcW w:w="6230" w:type="dxa"/>
          </w:tcPr>
          <w:p w:rsidR="007B5CAC" w:rsidRPr="00847427" w:rsidRDefault="007B5CAC" w:rsidP="00847427">
            <w:pPr>
              <w:spacing w:before="60" w:after="60"/>
              <w:ind w:left="0"/>
              <w:rPr>
                <w:sz w:val="20"/>
              </w:rPr>
            </w:pPr>
            <w:r w:rsidRPr="00847427">
              <w:rPr>
                <w:sz w:val="20"/>
              </w:rPr>
              <w:t>This domain includes applications that deal with investigations for compliance and/or enforcement, including prosecution of alleged offenders (identified as result of an investigation process) as well as applications that relate to liabilities and claims management in the form of compensation resulting from civil actions.</w:t>
            </w:r>
          </w:p>
        </w:tc>
        <w:tc>
          <w:tcPr>
            <w:tcW w:w="1141" w:type="dxa"/>
          </w:tcPr>
          <w:p w:rsidR="007B5CAC" w:rsidRPr="00847427" w:rsidRDefault="007B5CAC" w:rsidP="005F59BA">
            <w:pPr>
              <w:spacing w:before="60" w:after="60"/>
              <w:ind w:left="23"/>
              <w:rPr>
                <w:sz w:val="20"/>
              </w:rPr>
            </w:pPr>
            <w:r w:rsidRPr="00847427">
              <w:rPr>
                <w:sz w:val="20"/>
              </w:rPr>
              <w:t>A-2.3.8</w:t>
            </w:r>
          </w:p>
        </w:tc>
      </w:tr>
      <w:tr w:rsidR="007B5CAC" w:rsidRPr="00847427" w:rsidTr="007B5CAC">
        <w:tc>
          <w:tcPr>
            <w:tcW w:w="1701" w:type="dxa"/>
            <w:shd w:val="clear" w:color="auto" w:fill="C0C0C0"/>
          </w:tcPr>
          <w:p w:rsidR="007B5CAC" w:rsidRPr="00847427" w:rsidRDefault="007B5CAC" w:rsidP="005F59BA">
            <w:pPr>
              <w:spacing w:before="60" w:after="60"/>
              <w:ind w:left="23"/>
              <w:rPr>
                <w:sz w:val="20"/>
              </w:rPr>
            </w:pPr>
            <w:r w:rsidRPr="00847427">
              <w:rPr>
                <w:sz w:val="20"/>
              </w:rPr>
              <w:t>Environment and resource</w:t>
            </w:r>
          </w:p>
        </w:tc>
        <w:tc>
          <w:tcPr>
            <w:tcW w:w="6230" w:type="dxa"/>
            <w:shd w:val="clear" w:color="auto" w:fill="C0C0C0"/>
          </w:tcPr>
          <w:p w:rsidR="007B5CAC" w:rsidRPr="00847427" w:rsidRDefault="007B5CAC" w:rsidP="00847427">
            <w:pPr>
              <w:spacing w:before="60" w:after="60"/>
              <w:ind w:left="0"/>
              <w:rPr>
                <w:sz w:val="20"/>
              </w:rPr>
            </w:pPr>
            <w:r w:rsidRPr="00847427">
              <w:rPr>
                <w:sz w:val="20"/>
              </w:rPr>
              <w:t xml:space="preserve">This domain comprises all applications supporting the management of the environment and natural resources such as land holdings. The </w:t>
            </w:r>
            <w:proofErr w:type="gramStart"/>
            <w:r w:rsidRPr="00847427">
              <w:rPr>
                <w:sz w:val="20"/>
              </w:rPr>
              <w:t>particular focus</w:t>
            </w:r>
            <w:proofErr w:type="gramEnd"/>
            <w:r w:rsidRPr="00847427">
              <w:rPr>
                <w:sz w:val="20"/>
              </w:rPr>
              <w:t xml:space="preserve"> of applications within this domain is the overall lifecycle of the natural resource.</w:t>
            </w:r>
          </w:p>
        </w:tc>
        <w:tc>
          <w:tcPr>
            <w:tcW w:w="1141" w:type="dxa"/>
            <w:shd w:val="clear" w:color="auto" w:fill="C0C0C0"/>
          </w:tcPr>
          <w:p w:rsidR="007B5CAC" w:rsidRPr="00847427" w:rsidRDefault="007B5CAC" w:rsidP="005F59BA">
            <w:pPr>
              <w:spacing w:before="60" w:after="60"/>
              <w:ind w:left="23"/>
              <w:rPr>
                <w:sz w:val="20"/>
              </w:rPr>
            </w:pPr>
            <w:r w:rsidRPr="00847427">
              <w:rPr>
                <w:sz w:val="20"/>
              </w:rPr>
              <w:t>A-2.4</w:t>
            </w:r>
          </w:p>
        </w:tc>
      </w:tr>
      <w:tr w:rsidR="007B5CAC" w:rsidRPr="00847427" w:rsidTr="004035D6">
        <w:tc>
          <w:tcPr>
            <w:tcW w:w="1701" w:type="dxa"/>
            <w:shd w:val="clear" w:color="auto" w:fill="C0C0C0"/>
          </w:tcPr>
          <w:p w:rsidR="007B5CAC" w:rsidRPr="00847427" w:rsidRDefault="007B5CAC" w:rsidP="005F59BA">
            <w:pPr>
              <w:spacing w:before="60" w:after="60"/>
              <w:ind w:left="23"/>
              <w:rPr>
                <w:sz w:val="20"/>
              </w:rPr>
            </w:pPr>
            <w:r w:rsidRPr="00847427">
              <w:rPr>
                <w:sz w:val="20"/>
              </w:rPr>
              <w:t>Medical and paramedical</w:t>
            </w:r>
          </w:p>
        </w:tc>
        <w:tc>
          <w:tcPr>
            <w:tcW w:w="6230" w:type="dxa"/>
            <w:shd w:val="clear" w:color="auto" w:fill="C0C0C0"/>
          </w:tcPr>
          <w:p w:rsidR="007B5CAC" w:rsidRPr="00847427" w:rsidRDefault="007B5CAC" w:rsidP="00847427">
            <w:pPr>
              <w:spacing w:before="60" w:after="60"/>
              <w:ind w:left="0"/>
              <w:rPr>
                <w:sz w:val="20"/>
              </w:rPr>
            </w:pPr>
            <w:r w:rsidRPr="00847427">
              <w:rPr>
                <w:sz w:val="20"/>
              </w:rPr>
              <w:t>This domain comprises all applications supporting medical and paramedical activities.</w:t>
            </w:r>
          </w:p>
        </w:tc>
        <w:tc>
          <w:tcPr>
            <w:tcW w:w="1141" w:type="dxa"/>
            <w:shd w:val="clear" w:color="auto" w:fill="C0C0C0"/>
          </w:tcPr>
          <w:p w:rsidR="007B5CAC" w:rsidRPr="00847427" w:rsidRDefault="007B5CAC" w:rsidP="005F59BA">
            <w:pPr>
              <w:spacing w:before="60" w:after="60"/>
              <w:ind w:left="23"/>
              <w:rPr>
                <w:sz w:val="20"/>
              </w:rPr>
            </w:pPr>
            <w:r w:rsidRPr="00847427">
              <w:rPr>
                <w:sz w:val="20"/>
              </w:rPr>
              <w:t>A-2.5</w:t>
            </w:r>
          </w:p>
        </w:tc>
      </w:tr>
      <w:tr w:rsidR="007B5CAC" w:rsidRPr="00847427" w:rsidTr="004035D6">
        <w:tc>
          <w:tcPr>
            <w:tcW w:w="1701" w:type="dxa"/>
            <w:shd w:val="clear" w:color="auto" w:fill="C0C0C0"/>
          </w:tcPr>
          <w:p w:rsidR="007B5CAC" w:rsidRPr="00847427" w:rsidRDefault="007B5CAC" w:rsidP="005F59BA">
            <w:pPr>
              <w:spacing w:before="60" w:after="60"/>
              <w:ind w:left="23"/>
              <w:rPr>
                <w:sz w:val="20"/>
              </w:rPr>
            </w:pPr>
            <w:r w:rsidRPr="00847427">
              <w:rPr>
                <w:sz w:val="20"/>
              </w:rPr>
              <w:t>Infrastructure and housing</w:t>
            </w:r>
          </w:p>
        </w:tc>
        <w:tc>
          <w:tcPr>
            <w:tcW w:w="6230" w:type="dxa"/>
            <w:shd w:val="clear" w:color="auto" w:fill="C0C0C0"/>
          </w:tcPr>
          <w:p w:rsidR="007B5CAC" w:rsidRPr="00847427" w:rsidRDefault="007B5CAC" w:rsidP="00847427">
            <w:pPr>
              <w:spacing w:before="60" w:after="60"/>
              <w:ind w:left="0"/>
              <w:rPr>
                <w:sz w:val="20"/>
              </w:rPr>
            </w:pPr>
            <w:r w:rsidRPr="00847427">
              <w:rPr>
                <w:sz w:val="20"/>
              </w:rPr>
              <w:t>This domain comprises all applications supporting the development and provision of infrastructure.</w:t>
            </w:r>
            <w:r w:rsidR="00984413">
              <w:rPr>
                <w:sz w:val="20"/>
              </w:rPr>
              <w:t xml:space="preserve"> </w:t>
            </w:r>
            <w:r w:rsidRPr="00847427">
              <w:rPr>
                <w:sz w:val="20"/>
              </w:rPr>
              <w:t>Examples include the construction of roads, parks, sporting facilities and buildings including housing.</w:t>
            </w:r>
          </w:p>
        </w:tc>
        <w:tc>
          <w:tcPr>
            <w:tcW w:w="1141" w:type="dxa"/>
            <w:shd w:val="clear" w:color="auto" w:fill="C0C0C0"/>
          </w:tcPr>
          <w:p w:rsidR="007B5CAC" w:rsidRPr="00847427" w:rsidRDefault="007B5CAC" w:rsidP="005F59BA">
            <w:pPr>
              <w:spacing w:before="60" w:after="60"/>
              <w:ind w:left="23"/>
              <w:rPr>
                <w:sz w:val="20"/>
              </w:rPr>
            </w:pPr>
            <w:r w:rsidRPr="00847427">
              <w:rPr>
                <w:sz w:val="20"/>
              </w:rPr>
              <w:t>A-2.6</w:t>
            </w:r>
          </w:p>
        </w:tc>
      </w:tr>
      <w:tr w:rsidR="007B5CAC" w:rsidRPr="00847427" w:rsidTr="004035D6">
        <w:tc>
          <w:tcPr>
            <w:tcW w:w="1701" w:type="dxa"/>
            <w:shd w:val="clear" w:color="auto" w:fill="C0C0C0"/>
          </w:tcPr>
          <w:p w:rsidR="007B5CAC" w:rsidRPr="00847427" w:rsidRDefault="007B5CAC" w:rsidP="005F59BA">
            <w:pPr>
              <w:spacing w:before="60" w:after="60"/>
              <w:ind w:left="23"/>
              <w:rPr>
                <w:sz w:val="20"/>
              </w:rPr>
            </w:pPr>
            <w:r w:rsidRPr="00847427">
              <w:rPr>
                <w:sz w:val="20"/>
              </w:rPr>
              <w:t>Transportation</w:t>
            </w:r>
          </w:p>
        </w:tc>
        <w:tc>
          <w:tcPr>
            <w:tcW w:w="6230" w:type="dxa"/>
            <w:shd w:val="clear" w:color="auto" w:fill="C0C0C0"/>
          </w:tcPr>
          <w:p w:rsidR="007B5CAC" w:rsidRPr="00847427" w:rsidRDefault="007B5CAC" w:rsidP="00847427">
            <w:pPr>
              <w:spacing w:before="60" w:after="60"/>
              <w:ind w:left="0"/>
              <w:rPr>
                <w:sz w:val="20"/>
              </w:rPr>
            </w:pPr>
            <w:r w:rsidRPr="00847427">
              <w:rPr>
                <w:sz w:val="20"/>
              </w:rPr>
              <w:t>This domain comprises all applications supporting transportation activities including licensing and registration of vehicles and vessels, and their operators.</w:t>
            </w:r>
          </w:p>
        </w:tc>
        <w:tc>
          <w:tcPr>
            <w:tcW w:w="1141" w:type="dxa"/>
            <w:shd w:val="clear" w:color="auto" w:fill="C0C0C0"/>
          </w:tcPr>
          <w:p w:rsidR="007B5CAC" w:rsidRPr="00847427" w:rsidRDefault="007B5CAC" w:rsidP="005F59BA">
            <w:pPr>
              <w:spacing w:before="60" w:after="60"/>
              <w:ind w:left="23"/>
              <w:rPr>
                <w:sz w:val="20"/>
              </w:rPr>
            </w:pPr>
            <w:r w:rsidRPr="00847427">
              <w:rPr>
                <w:sz w:val="20"/>
              </w:rPr>
              <w:t>A-2.7</w:t>
            </w:r>
          </w:p>
        </w:tc>
      </w:tr>
      <w:tr w:rsidR="007B5CAC" w:rsidRPr="00847427" w:rsidTr="00984413">
        <w:trPr>
          <w:cantSplit/>
        </w:trPr>
        <w:tc>
          <w:tcPr>
            <w:tcW w:w="1701" w:type="dxa"/>
            <w:shd w:val="clear" w:color="auto" w:fill="C0C0C0"/>
          </w:tcPr>
          <w:p w:rsidR="007B5CAC" w:rsidRPr="00847427" w:rsidRDefault="007B5CAC" w:rsidP="005F59BA">
            <w:pPr>
              <w:spacing w:before="60" w:after="60"/>
              <w:ind w:left="23"/>
              <w:rPr>
                <w:sz w:val="20"/>
              </w:rPr>
            </w:pPr>
            <w:r w:rsidRPr="00847427">
              <w:rPr>
                <w:sz w:val="20"/>
              </w:rPr>
              <w:lastRenderedPageBreak/>
              <w:t>Jobs and work</w:t>
            </w:r>
          </w:p>
        </w:tc>
        <w:tc>
          <w:tcPr>
            <w:tcW w:w="6230" w:type="dxa"/>
            <w:shd w:val="clear" w:color="auto" w:fill="C0C0C0"/>
          </w:tcPr>
          <w:p w:rsidR="007B5CAC" w:rsidRPr="00847427" w:rsidRDefault="007B5CAC" w:rsidP="00847427">
            <w:pPr>
              <w:spacing w:before="60" w:after="60"/>
              <w:ind w:left="0"/>
              <w:rPr>
                <w:sz w:val="20"/>
              </w:rPr>
            </w:pPr>
            <w:r w:rsidRPr="00847427">
              <w:rPr>
                <w:sz w:val="20"/>
              </w:rPr>
              <w:t>This domain includes applications that support access by the public to work opportunities and work assistance offered by Government.</w:t>
            </w:r>
          </w:p>
        </w:tc>
        <w:tc>
          <w:tcPr>
            <w:tcW w:w="1141" w:type="dxa"/>
            <w:shd w:val="clear" w:color="auto" w:fill="C0C0C0"/>
          </w:tcPr>
          <w:p w:rsidR="007B5CAC" w:rsidRPr="00847427" w:rsidRDefault="007B5CAC" w:rsidP="005F59BA">
            <w:pPr>
              <w:spacing w:before="60" w:after="60"/>
              <w:ind w:left="23"/>
              <w:rPr>
                <w:sz w:val="20"/>
              </w:rPr>
            </w:pPr>
            <w:r w:rsidRPr="00847427">
              <w:rPr>
                <w:sz w:val="20"/>
              </w:rPr>
              <w:t>A-2.8</w:t>
            </w:r>
          </w:p>
        </w:tc>
      </w:tr>
      <w:tr w:rsidR="007B5CAC" w:rsidRPr="00847427" w:rsidTr="004035D6">
        <w:tc>
          <w:tcPr>
            <w:tcW w:w="1701" w:type="dxa"/>
            <w:shd w:val="clear" w:color="auto" w:fill="C0C0C0"/>
          </w:tcPr>
          <w:p w:rsidR="007B5CAC" w:rsidRPr="00847427" w:rsidRDefault="007B5CAC" w:rsidP="005F59BA">
            <w:pPr>
              <w:spacing w:before="60" w:after="60"/>
              <w:ind w:left="23"/>
              <w:rPr>
                <w:sz w:val="20"/>
              </w:rPr>
            </w:pPr>
            <w:r w:rsidRPr="00847427">
              <w:rPr>
                <w:sz w:val="20"/>
              </w:rPr>
              <w:t>Business and industry</w:t>
            </w:r>
          </w:p>
        </w:tc>
        <w:tc>
          <w:tcPr>
            <w:tcW w:w="6230" w:type="dxa"/>
            <w:shd w:val="clear" w:color="auto" w:fill="C0C0C0"/>
          </w:tcPr>
          <w:p w:rsidR="007B5CAC" w:rsidRPr="00847427" w:rsidRDefault="007B5CAC" w:rsidP="00847427">
            <w:pPr>
              <w:spacing w:before="60" w:after="60"/>
              <w:ind w:left="0"/>
              <w:rPr>
                <w:sz w:val="20"/>
              </w:rPr>
            </w:pPr>
            <w:r w:rsidRPr="00847427">
              <w:rPr>
                <w:sz w:val="20"/>
              </w:rPr>
              <w:t>This domain comprises all applications that facilitate access by the business community and industry groups to Government services as well as licensing and registration of business activities within Queensland.</w:t>
            </w:r>
          </w:p>
        </w:tc>
        <w:tc>
          <w:tcPr>
            <w:tcW w:w="1141" w:type="dxa"/>
            <w:shd w:val="clear" w:color="auto" w:fill="C0C0C0"/>
          </w:tcPr>
          <w:p w:rsidR="007B5CAC" w:rsidRPr="00847427" w:rsidRDefault="007B5CAC" w:rsidP="005F59BA">
            <w:pPr>
              <w:spacing w:before="60" w:after="60"/>
              <w:ind w:left="23"/>
              <w:rPr>
                <w:sz w:val="20"/>
              </w:rPr>
            </w:pPr>
            <w:r w:rsidRPr="00847427">
              <w:rPr>
                <w:sz w:val="20"/>
              </w:rPr>
              <w:t>A-2.9</w:t>
            </w:r>
          </w:p>
        </w:tc>
      </w:tr>
      <w:tr w:rsidR="007B5CAC" w:rsidRPr="00847427" w:rsidTr="004035D6">
        <w:tc>
          <w:tcPr>
            <w:tcW w:w="1701" w:type="dxa"/>
            <w:shd w:val="clear" w:color="auto" w:fill="C0C0C0"/>
          </w:tcPr>
          <w:p w:rsidR="007B5CAC" w:rsidRPr="00847427" w:rsidRDefault="007B5CAC" w:rsidP="005F59BA">
            <w:pPr>
              <w:spacing w:before="60" w:after="60"/>
              <w:ind w:left="23"/>
              <w:rPr>
                <w:sz w:val="20"/>
              </w:rPr>
            </w:pPr>
            <w:r w:rsidRPr="00847427">
              <w:rPr>
                <w:sz w:val="20"/>
              </w:rPr>
              <w:t>Parks and recreation</w:t>
            </w:r>
          </w:p>
        </w:tc>
        <w:tc>
          <w:tcPr>
            <w:tcW w:w="6230" w:type="dxa"/>
            <w:shd w:val="clear" w:color="auto" w:fill="C0C0C0"/>
          </w:tcPr>
          <w:p w:rsidR="007B5CAC" w:rsidRPr="00847427" w:rsidRDefault="007B5CAC" w:rsidP="00847427">
            <w:pPr>
              <w:spacing w:before="60" w:after="60"/>
              <w:ind w:left="0"/>
              <w:rPr>
                <w:sz w:val="20"/>
              </w:rPr>
            </w:pPr>
            <w:r w:rsidRPr="00847427">
              <w:rPr>
                <w:sz w:val="20"/>
              </w:rPr>
              <w:t xml:space="preserve">This domain comprises all applications supporting the management of access to parks and recreation facilities. The </w:t>
            </w:r>
            <w:proofErr w:type="gramStart"/>
            <w:r w:rsidRPr="00847427">
              <w:rPr>
                <w:sz w:val="20"/>
              </w:rPr>
              <w:t>particular focus</w:t>
            </w:r>
            <w:proofErr w:type="gramEnd"/>
            <w:r w:rsidRPr="00847427">
              <w:rPr>
                <w:sz w:val="20"/>
              </w:rPr>
              <w:t xml:space="preserve"> of applications within this domain includes for example quota systems to ensure that a balance between citizen’s desire/right to utilise facilities are balanced against the need to preserve the facility from overuse.</w:t>
            </w:r>
          </w:p>
        </w:tc>
        <w:tc>
          <w:tcPr>
            <w:tcW w:w="1141" w:type="dxa"/>
            <w:shd w:val="clear" w:color="auto" w:fill="C0C0C0"/>
          </w:tcPr>
          <w:p w:rsidR="007B5CAC" w:rsidRPr="00847427" w:rsidRDefault="007B5CAC" w:rsidP="005F59BA">
            <w:pPr>
              <w:spacing w:before="60" w:after="60"/>
              <w:ind w:left="23"/>
              <w:rPr>
                <w:sz w:val="20"/>
              </w:rPr>
            </w:pPr>
            <w:r w:rsidRPr="00847427">
              <w:rPr>
                <w:sz w:val="20"/>
              </w:rPr>
              <w:t>A-2.10</w:t>
            </w:r>
          </w:p>
        </w:tc>
      </w:tr>
      <w:tr w:rsidR="007B5CAC" w:rsidRPr="00847427" w:rsidTr="004035D6">
        <w:tc>
          <w:tcPr>
            <w:tcW w:w="1701" w:type="dxa"/>
            <w:shd w:val="clear" w:color="auto" w:fill="C0C0C0"/>
          </w:tcPr>
          <w:p w:rsidR="007B5CAC" w:rsidRPr="00847427" w:rsidRDefault="007B5CAC" w:rsidP="005F59BA">
            <w:pPr>
              <w:spacing w:before="60" w:after="60"/>
              <w:ind w:left="23"/>
              <w:rPr>
                <w:sz w:val="20"/>
              </w:rPr>
            </w:pPr>
            <w:r w:rsidRPr="00847427">
              <w:rPr>
                <w:sz w:val="20"/>
              </w:rPr>
              <w:t>Agriculture</w:t>
            </w:r>
          </w:p>
        </w:tc>
        <w:tc>
          <w:tcPr>
            <w:tcW w:w="6230" w:type="dxa"/>
            <w:shd w:val="clear" w:color="auto" w:fill="C0C0C0"/>
          </w:tcPr>
          <w:p w:rsidR="007B5CAC" w:rsidRPr="00847427" w:rsidRDefault="007B5CAC" w:rsidP="00847427">
            <w:pPr>
              <w:spacing w:before="60" w:after="60"/>
              <w:ind w:left="0"/>
              <w:rPr>
                <w:sz w:val="20"/>
              </w:rPr>
            </w:pPr>
            <w:r w:rsidRPr="00847427">
              <w:rPr>
                <w:sz w:val="20"/>
              </w:rPr>
              <w:t>This domain comprises all applications supporting the provision of products and services to the farming sector.</w:t>
            </w:r>
            <w:r w:rsidR="00984413">
              <w:rPr>
                <w:sz w:val="20"/>
              </w:rPr>
              <w:t xml:space="preserve"> </w:t>
            </w:r>
            <w:r w:rsidRPr="00847427">
              <w:rPr>
                <w:sz w:val="20"/>
              </w:rPr>
              <w:t>This includes all aspects of farming including animal husbandry and cropping.</w:t>
            </w:r>
          </w:p>
        </w:tc>
        <w:tc>
          <w:tcPr>
            <w:tcW w:w="1141" w:type="dxa"/>
            <w:shd w:val="clear" w:color="auto" w:fill="C0C0C0"/>
          </w:tcPr>
          <w:p w:rsidR="007B5CAC" w:rsidRPr="00847427" w:rsidRDefault="007B5CAC" w:rsidP="005F59BA">
            <w:pPr>
              <w:spacing w:before="60" w:after="60"/>
              <w:ind w:left="23"/>
              <w:rPr>
                <w:sz w:val="20"/>
              </w:rPr>
            </w:pPr>
            <w:r w:rsidRPr="00847427">
              <w:rPr>
                <w:sz w:val="20"/>
              </w:rPr>
              <w:t>A-2.11</w:t>
            </w:r>
          </w:p>
        </w:tc>
      </w:tr>
      <w:tr w:rsidR="007B5CAC" w:rsidRPr="00847427" w:rsidTr="004035D6">
        <w:tc>
          <w:tcPr>
            <w:tcW w:w="1701" w:type="dxa"/>
            <w:shd w:val="clear" w:color="auto" w:fill="C0C0C0"/>
          </w:tcPr>
          <w:p w:rsidR="007B5CAC" w:rsidRPr="00847427" w:rsidRDefault="007B5CAC" w:rsidP="005F59BA">
            <w:pPr>
              <w:spacing w:before="60" w:after="60"/>
              <w:ind w:left="23"/>
              <w:rPr>
                <w:sz w:val="20"/>
              </w:rPr>
            </w:pPr>
            <w:r w:rsidRPr="00847427">
              <w:rPr>
                <w:sz w:val="20"/>
              </w:rPr>
              <w:t>Taxes and revenue</w:t>
            </w:r>
          </w:p>
        </w:tc>
        <w:tc>
          <w:tcPr>
            <w:tcW w:w="6230" w:type="dxa"/>
            <w:shd w:val="clear" w:color="auto" w:fill="C0C0C0"/>
          </w:tcPr>
          <w:p w:rsidR="007B5CAC" w:rsidRPr="00847427" w:rsidRDefault="007B5CAC" w:rsidP="00847427">
            <w:pPr>
              <w:spacing w:before="60" w:after="60"/>
              <w:ind w:left="0"/>
              <w:rPr>
                <w:sz w:val="20"/>
              </w:rPr>
            </w:pPr>
            <w:r w:rsidRPr="00847427">
              <w:rPr>
                <w:sz w:val="20"/>
              </w:rPr>
              <w:t>This domain comprises all applications supporting the imposing and collecting of taxes and related revenue streams.</w:t>
            </w:r>
          </w:p>
        </w:tc>
        <w:tc>
          <w:tcPr>
            <w:tcW w:w="1141" w:type="dxa"/>
            <w:shd w:val="clear" w:color="auto" w:fill="C0C0C0"/>
          </w:tcPr>
          <w:p w:rsidR="007B5CAC" w:rsidRPr="00847427" w:rsidRDefault="007B5CAC" w:rsidP="005F59BA">
            <w:pPr>
              <w:spacing w:before="60" w:after="60"/>
              <w:ind w:left="23"/>
              <w:rPr>
                <w:sz w:val="20"/>
              </w:rPr>
            </w:pPr>
            <w:r w:rsidRPr="00847427">
              <w:rPr>
                <w:sz w:val="20"/>
              </w:rPr>
              <w:t>A-2.12</w:t>
            </w:r>
          </w:p>
        </w:tc>
      </w:tr>
      <w:tr w:rsidR="007B5CAC" w:rsidRPr="00847427" w:rsidTr="004035D6">
        <w:tc>
          <w:tcPr>
            <w:tcW w:w="1701" w:type="dxa"/>
            <w:shd w:val="clear" w:color="auto" w:fill="C0C0C0"/>
          </w:tcPr>
          <w:p w:rsidR="007B5CAC" w:rsidRPr="00847427" w:rsidRDefault="007B5CAC" w:rsidP="005F59BA">
            <w:pPr>
              <w:spacing w:before="60" w:after="60"/>
              <w:ind w:left="23"/>
              <w:rPr>
                <w:sz w:val="20"/>
              </w:rPr>
            </w:pPr>
            <w:r w:rsidRPr="00847427">
              <w:rPr>
                <w:sz w:val="20"/>
              </w:rPr>
              <w:t>Leisure</w:t>
            </w:r>
          </w:p>
        </w:tc>
        <w:tc>
          <w:tcPr>
            <w:tcW w:w="6230" w:type="dxa"/>
            <w:shd w:val="clear" w:color="auto" w:fill="C0C0C0"/>
          </w:tcPr>
          <w:p w:rsidR="007B5CAC" w:rsidRPr="00847427" w:rsidRDefault="007B5CAC" w:rsidP="00847427">
            <w:pPr>
              <w:spacing w:before="60" w:after="60"/>
              <w:ind w:left="0"/>
              <w:rPr>
                <w:sz w:val="20"/>
              </w:rPr>
            </w:pPr>
            <w:r w:rsidRPr="00847427">
              <w:rPr>
                <w:sz w:val="20"/>
              </w:rPr>
              <w:t>This domain includes all applications that support Government endorsed or managed cultural and leisure events offered to the community through both public and major private venues</w:t>
            </w:r>
          </w:p>
        </w:tc>
        <w:tc>
          <w:tcPr>
            <w:tcW w:w="1141" w:type="dxa"/>
            <w:shd w:val="clear" w:color="auto" w:fill="C0C0C0"/>
          </w:tcPr>
          <w:p w:rsidR="007B5CAC" w:rsidRPr="00847427" w:rsidRDefault="007B5CAC" w:rsidP="005F59BA">
            <w:pPr>
              <w:spacing w:before="60" w:after="60"/>
              <w:ind w:left="23"/>
              <w:rPr>
                <w:sz w:val="20"/>
              </w:rPr>
            </w:pPr>
            <w:r w:rsidRPr="00847427">
              <w:rPr>
                <w:sz w:val="20"/>
              </w:rPr>
              <w:t>A-2.13</w:t>
            </w:r>
          </w:p>
        </w:tc>
      </w:tr>
      <w:tr w:rsidR="007B5CAC" w:rsidRPr="00847427" w:rsidTr="004035D6">
        <w:tc>
          <w:tcPr>
            <w:tcW w:w="1701" w:type="dxa"/>
            <w:shd w:val="clear" w:color="auto" w:fill="C0C0C0"/>
          </w:tcPr>
          <w:p w:rsidR="007B5CAC" w:rsidRPr="00847427" w:rsidRDefault="007B5CAC" w:rsidP="005F59BA">
            <w:pPr>
              <w:spacing w:before="60" w:after="60"/>
              <w:ind w:left="23"/>
              <w:rPr>
                <w:sz w:val="20"/>
              </w:rPr>
            </w:pPr>
            <w:r w:rsidRPr="00847427">
              <w:rPr>
                <w:sz w:val="20"/>
              </w:rPr>
              <w:t>Community and welfare</w:t>
            </w:r>
          </w:p>
        </w:tc>
        <w:tc>
          <w:tcPr>
            <w:tcW w:w="6230" w:type="dxa"/>
            <w:shd w:val="clear" w:color="auto" w:fill="C0C0C0"/>
          </w:tcPr>
          <w:p w:rsidR="007B5CAC" w:rsidRPr="00847427" w:rsidRDefault="007B5CAC" w:rsidP="00847427">
            <w:pPr>
              <w:spacing w:before="60" w:after="60"/>
              <w:ind w:left="0"/>
              <w:rPr>
                <w:sz w:val="20"/>
              </w:rPr>
            </w:pPr>
            <w:r w:rsidRPr="00847427">
              <w:rPr>
                <w:sz w:val="20"/>
              </w:rPr>
              <w:t>This domain includes applications that support the provision of support, aid and assistance to persons in need in the community.</w:t>
            </w:r>
          </w:p>
        </w:tc>
        <w:tc>
          <w:tcPr>
            <w:tcW w:w="1141" w:type="dxa"/>
            <w:shd w:val="clear" w:color="auto" w:fill="C0C0C0"/>
          </w:tcPr>
          <w:p w:rsidR="007B5CAC" w:rsidRPr="00847427" w:rsidRDefault="007B5CAC" w:rsidP="005F59BA">
            <w:pPr>
              <w:spacing w:before="60" w:after="60"/>
              <w:ind w:left="23"/>
              <w:rPr>
                <w:sz w:val="20"/>
              </w:rPr>
            </w:pPr>
            <w:r w:rsidRPr="00847427">
              <w:rPr>
                <w:sz w:val="20"/>
              </w:rPr>
              <w:t>A-2.14</w:t>
            </w:r>
          </w:p>
        </w:tc>
      </w:tr>
      <w:tr w:rsidR="007B5CAC" w:rsidRPr="00847427" w:rsidTr="004035D6">
        <w:tc>
          <w:tcPr>
            <w:tcW w:w="1701" w:type="dxa"/>
            <w:shd w:val="clear" w:color="auto" w:fill="C0C0C0"/>
          </w:tcPr>
          <w:p w:rsidR="007B5CAC" w:rsidRPr="00847427" w:rsidRDefault="007B5CAC" w:rsidP="005F59BA">
            <w:pPr>
              <w:spacing w:before="60" w:after="60"/>
              <w:ind w:left="23"/>
              <w:rPr>
                <w:sz w:val="20"/>
              </w:rPr>
            </w:pPr>
            <w:r w:rsidRPr="00847427">
              <w:rPr>
                <w:sz w:val="20"/>
              </w:rPr>
              <w:t>Utilities</w:t>
            </w:r>
          </w:p>
        </w:tc>
        <w:tc>
          <w:tcPr>
            <w:tcW w:w="6230" w:type="dxa"/>
            <w:shd w:val="clear" w:color="auto" w:fill="C0C0C0"/>
          </w:tcPr>
          <w:p w:rsidR="007B5CAC" w:rsidRPr="00847427" w:rsidRDefault="007B5CAC" w:rsidP="00847427">
            <w:pPr>
              <w:spacing w:before="60" w:after="60"/>
              <w:ind w:left="0"/>
              <w:rPr>
                <w:sz w:val="20"/>
              </w:rPr>
            </w:pPr>
            <w:r w:rsidRPr="00847427">
              <w:rPr>
                <w:sz w:val="20"/>
              </w:rPr>
              <w:t>This domain includes applications that support the provision of and access by the community to Government managed utilities such as power and water.</w:t>
            </w:r>
          </w:p>
        </w:tc>
        <w:tc>
          <w:tcPr>
            <w:tcW w:w="1141" w:type="dxa"/>
            <w:shd w:val="clear" w:color="auto" w:fill="C0C0C0"/>
          </w:tcPr>
          <w:p w:rsidR="007B5CAC" w:rsidRPr="00847427" w:rsidRDefault="007B5CAC" w:rsidP="005F59BA">
            <w:pPr>
              <w:spacing w:before="60" w:after="60"/>
              <w:ind w:left="23"/>
              <w:rPr>
                <w:sz w:val="20"/>
              </w:rPr>
            </w:pPr>
            <w:r w:rsidRPr="00847427">
              <w:rPr>
                <w:sz w:val="20"/>
              </w:rPr>
              <w:t>A-2.15</w:t>
            </w:r>
          </w:p>
        </w:tc>
      </w:tr>
    </w:tbl>
    <w:p w:rsidR="007E4DA5" w:rsidRDefault="00202995" w:rsidP="00700256">
      <w:pPr>
        <w:pStyle w:val="Heading1"/>
        <w:numPr>
          <w:ilvl w:val="0"/>
          <w:numId w:val="0"/>
        </w:numPr>
        <w:ind w:left="709" w:hanging="709"/>
      </w:pPr>
      <w:bookmarkStart w:id="13" w:name="_Toc416870652"/>
      <w:r>
        <w:t>A</w:t>
      </w:r>
      <w:r w:rsidR="007E4DA5">
        <w:t>-3</w:t>
      </w:r>
      <w:r w:rsidR="00700256">
        <w:tab/>
      </w:r>
      <w:r>
        <w:t xml:space="preserve">Customer </w:t>
      </w:r>
      <w:r w:rsidR="00984413">
        <w:t>relationship management</w:t>
      </w:r>
      <w:bookmarkEnd w:id="13"/>
    </w:p>
    <w:p w:rsidR="007E4DA5" w:rsidRDefault="00202995" w:rsidP="007E4DA5">
      <w:pPr>
        <w:pStyle w:val="BodyText"/>
      </w:pPr>
      <w:r>
        <w:t>This domain encompasses all applications supporting customer interaction spanning pre-sales, sales, and post-sales</w:t>
      </w:r>
      <w:r w:rsidR="007E4DA5">
        <w:t>.</w:t>
      </w:r>
    </w:p>
    <w:p w:rsidR="007E4DA5" w:rsidRDefault="007E4DA5" w:rsidP="007E4DA5">
      <w:pPr>
        <w:pStyle w:val="Blankline"/>
      </w:pPr>
    </w:p>
    <w:tbl>
      <w:tblPr>
        <w:tblW w:w="9072" w:type="dxa"/>
        <w:tblInd w:w="81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701"/>
        <w:gridCol w:w="6230"/>
        <w:gridCol w:w="1141"/>
      </w:tblGrid>
      <w:tr w:rsidR="007E4DA5" w:rsidRPr="00847427" w:rsidTr="00FE6A34">
        <w:trPr>
          <w:tblHeader/>
        </w:trPr>
        <w:tc>
          <w:tcPr>
            <w:tcW w:w="1701" w:type="dxa"/>
            <w:shd w:val="clear" w:color="auto" w:fill="auto"/>
          </w:tcPr>
          <w:p w:rsidR="007E4DA5" w:rsidRPr="00847427" w:rsidRDefault="007E4DA5" w:rsidP="007E4DA5">
            <w:pPr>
              <w:pStyle w:val="TableText"/>
              <w:widowControl w:val="0"/>
              <w:spacing w:after="120" w:line="280" w:lineRule="atLeast"/>
              <w:rPr>
                <w:rFonts w:cs="Arial"/>
                <w:b/>
                <w:sz w:val="22"/>
                <w:szCs w:val="22"/>
              </w:rPr>
            </w:pPr>
            <w:r w:rsidRPr="00847427">
              <w:rPr>
                <w:rFonts w:cs="Arial"/>
                <w:b/>
                <w:sz w:val="22"/>
                <w:szCs w:val="22"/>
              </w:rPr>
              <w:t>Domain</w:t>
            </w:r>
          </w:p>
        </w:tc>
        <w:tc>
          <w:tcPr>
            <w:tcW w:w="6230" w:type="dxa"/>
            <w:shd w:val="clear" w:color="auto" w:fill="auto"/>
          </w:tcPr>
          <w:p w:rsidR="007E4DA5" w:rsidRPr="00847427" w:rsidRDefault="007E4DA5" w:rsidP="00847427">
            <w:pPr>
              <w:pStyle w:val="TableText"/>
              <w:widowControl w:val="0"/>
              <w:spacing w:after="120" w:line="280" w:lineRule="atLeast"/>
              <w:rPr>
                <w:rFonts w:cs="Arial"/>
                <w:b/>
                <w:sz w:val="22"/>
                <w:szCs w:val="22"/>
              </w:rPr>
            </w:pPr>
            <w:r w:rsidRPr="00847427">
              <w:rPr>
                <w:rFonts w:cs="Arial"/>
                <w:b/>
                <w:sz w:val="22"/>
                <w:szCs w:val="22"/>
              </w:rPr>
              <w:t>Description</w:t>
            </w:r>
          </w:p>
        </w:tc>
        <w:tc>
          <w:tcPr>
            <w:tcW w:w="1141" w:type="dxa"/>
            <w:shd w:val="clear" w:color="auto" w:fill="auto"/>
          </w:tcPr>
          <w:p w:rsidR="007E4DA5" w:rsidRPr="00847427" w:rsidRDefault="007E4DA5" w:rsidP="007E4DA5">
            <w:pPr>
              <w:pStyle w:val="TableText"/>
              <w:widowControl w:val="0"/>
              <w:spacing w:after="120" w:line="280" w:lineRule="atLeast"/>
              <w:rPr>
                <w:rFonts w:cs="Arial"/>
                <w:b/>
                <w:sz w:val="22"/>
                <w:szCs w:val="22"/>
              </w:rPr>
            </w:pPr>
            <w:r w:rsidRPr="00847427">
              <w:rPr>
                <w:rFonts w:cs="Arial"/>
                <w:b/>
                <w:sz w:val="22"/>
                <w:szCs w:val="22"/>
              </w:rPr>
              <w:t>Number</w:t>
            </w:r>
          </w:p>
        </w:tc>
      </w:tr>
      <w:tr w:rsidR="007E4DA5" w:rsidRPr="00847427" w:rsidTr="00FE6A34">
        <w:tc>
          <w:tcPr>
            <w:tcW w:w="1701" w:type="dxa"/>
            <w:shd w:val="clear" w:color="auto" w:fill="C0C0C0"/>
          </w:tcPr>
          <w:p w:rsidR="007E4DA5" w:rsidRPr="00847427" w:rsidRDefault="004035D6" w:rsidP="005F59BA">
            <w:pPr>
              <w:spacing w:before="60" w:after="60"/>
              <w:ind w:left="23"/>
              <w:rPr>
                <w:rFonts w:cs="Arial"/>
                <w:sz w:val="20"/>
              </w:rPr>
            </w:pPr>
            <w:r w:rsidRPr="00847427">
              <w:rPr>
                <w:rFonts w:cs="Arial"/>
                <w:sz w:val="20"/>
              </w:rPr>
              <w:t>Sales</w:t>
            </w:r>
          </w:p>
        </w:tc>
        <w:tc>
          <w:tcPr>
            <w:tcW w:w="6230" w:type="dxa"/>
            <w:shd w:val="clear" w:color="auto" w:fill="C0C0C0"/>
          </w:tcPr>
          <w:p w:rsidR="007E4DA5" w:rsidRPr="00847427" w:rsidRDefault="004035D6" w:rsidP="00847427">
            <w:pPr>
              <w:spacing w:before="60" w:after="60"/>
              <w:ind w:left="0"/>
              <w:rPr>
                <w:rFonts w:cs="Arial"/>
                <w:sz w:val="20"/>
              </w:rPr>
            </w:pPr>
            <w:r w:rsidRPr="00847427">
              <w:rPr>
                <w:rFonts w:cs="Arial"/>
                <w:sz w:val="20"/>
              </w:rPr>
              <w:t>The Sales domain incorporates applications that support the management and operation of the sales function in departments.</w:t>
            </w:r>
          </w:p>
        </w:tc>
        <w:tc>
          <w:tcPr>
            <w:tcW w:w="1141" w:type="dxa"/>
            <w:shd w:val="clear" w:color="auto" w:fill="C0C0C0"/>
          </w:tcPr>
          <w:p w:rsidR="007E4DA5" w:rsidRPr="00847427" w:rsidRDefault="004035D6" w:rsidP="005F59BA">
            <w:pPr>
              <w:spacing w:before="60" w:after="60"/>
              <w:ind w:left="23"/>
              <w:rPr>
                <w:rFonts w:cs="Arial"/>
                <w:sz w:val="20"/>
              </w:rPr>
            </w:pPr>
            <w:r w:rsidRPr="00847427">
              <w:rPr>
                <w:rFonts w:cs="Arial"/>
                <w:sz w:val="20"/>
              </w:rPr>
              <w:t>A-3.1</w:t>
            </w:r>
          </w:p>
        </w:tc>
      </w:tr>
      <w:tr w:rsidR="007E4DA5" w:rsidRPr="00847427" w:rsidTr="00FE6A34">
        <w:tc>
          <w:tcPr>
            <w:tcW w:w="1701" w:type="dxa"/>
          </w:tcPr>
          <w:p w:rsidR="007E4DA5" w:rsidRPr="00847427" w:rsidRDefault="007E60D9" w:rsidP="005F59BA">
            <w:pPr>
              <w:spacing w:before="60" w:after="60"/>
              <w:ind w:left="23"/>
              <w:rPr>
                <w:rFonts w:cs="Arial"/>
                <w:sz w:val="20"/>
              </w:rPr>
            </w:pPr>
            <w:r w:rsidRPr="00847427">
              <w:rPr>
                <w:rFonts w:cs="Arial"/>
                <w:sz w:val="20"/>
              </w:rPr>
              <w:t>Client account management</w:t>
            </w:r>
          </w:p>
        </w:tc>
        <w:tc>
          <w:tcPr>
            <w:tcW w:w="6230" w:type="dxa"/>
          </w:tcPr>
          <w:p w:rsidR="007E4DA5" w:rsidRPr="00847427" w:rsidRDefault="007E60D9" w:rsidP="00847427">
            <w:pPr>
              <w:spacing w:before="60" w:after="60"/>
              <w:ind w:left="0"/>
              <w:rPr>
                <w:rFonts w:cs="Arial"/>
                <w:sz w:val="20"/>
              </w:rPr>
            </w:pPr>
            <w:r w:rsidRPr="00847427">
              <w:rPr>
                <w:rFonts w:cs="Arial"/>
                <w:sz w:val="20"/>
              </w:rPr>
              <w:t>This domain includes applications for the management of client account information and the associated financial records.</w:t>
            </w:r>
          </w:p>
        </w:tc>
        <w:tc>
          <w:tcPr>
            <w:tcW w:w="1141" w:type="dxa"/>
          </w:tcPr>
          <w:p w:rsidR="007E4DA5" w:rsidRPr="00847427" w:rsidRDefault="007E60D9" w:rsidP="005F59BA">
            <w:pPr>
              <w:spacing w:before="60" w:after="60"/>
              <w:ind w:left="23"/>
              <w:rPr>
                <w:rFonts w:cs="Arial"/>
                <w:sz w:val="20"/>
              </w:rPr>
            </w:pPr>
            <w:r w:rsidRPr="00847427">
              <w:rPr>
                <w:rFonts w:cs="Arial"/>
                <w:sz w:val="20"/>
              </w:rPr>
              <w:t>A-3.1.1</w:t>
            </w:r>
          </w:p>
        </w:tc>
      </w:tr>
      <w:tr w:rsidR="007E60D9" w:rsidRPr="00847427" w:rsidTr="00FE6A34">
        <w:tc>
          <w:tcPr>
            <w:tcW w:w="1701" w:type="dxa"/>
          </w:tcPr>
          <w:p w:rsidR="007E60D9" w:rsidRPr="00847427" w:rsidRDefault="007E60D9" w:rsidP="005F59BA">
            <w:pPr>
              <w:spacing w:before="60" w:after="60"/>
              <w:ind w:left="23"/>
              <w:rPr>
                <w:rFonts w:cs="Arial"/>
                <w:sz w:val="20"/>
              </w:rPr>
            </w:pPr>
            <w:r w:rsidRPr="00847427">
              <w:rPr>
                <w:rFonts w:cs="Arial"/>
                <w:sz w:val="20"/>
              </w:rPr>
              <w:t>Sales automation</w:t>
            </w:r>
          </w:p>
        </w:tc>
        <w:tc>
          <w:tcPr>
            <w:tcW w:w="6230" w:type="dxa"/>
          </w:tcPr>
          <w:p w:rsidR="007E60D9" w:rsidRPr="00847427" w:rsidRDefault="007E60D9" w:rsidP="00847427">
            <w:pPr>
              <w:spacing w:before="60" w:after="60"/>
              <w:ind w:left="0"/>
              <w:rPr>
                <w:rFonts w:cs="Arial"/>
                <w:sz w:val="20"/>
              </w:rPr>
            </w:pPr>
            <w:r w:rsidRPr="00847427">
              <w:rPr>
                <w:rFonts w:cs="Arial"/>
                <w:sz w:val="20"/>
              </w:rPr>
              <w:t>This domain includes applications for the automation of the sales process.</w:t>
            </w:r>
            <w:r w:rsidR="00984413">
              <w:rPr>
                <w:rFonts w:cs="Arial"/>
                <w:sz w:val="20"/>
              </w:rPr>
              <w:t xml:space="preserve"> </w:t>
            </w:r>
            <w:r w:rsidRPr="00847427">
              <w:rPr>
                <w:rFonts w:cs="Arial"/>
                <w:sz w:val="20"/>
              </w:rPr>
              <w:t>Applications in this domain typically support a mobile sales force and allow remote access to inventory catalogues and remote order submission, tracking and processing</w:t>
            </w:r>
          </w:p>
        </w:tc>
        <w:tc>
          <w:tcPr>
            <w:tcW w:w="1141" w:type="dxa"/>
          </w:tcPr>
          <w:p w:rsidR="007E60D9" w:rsidRPr="00847427" w:rsidRDefault="007E60D9" w:rsidP="005F59BA">
            <w:pPr>
              <w:spacing w:before="60" w:after="60"/>
              <w:ind w:left="23"/>
              <w:rPr>
                <w:rFonts w:cs="Arial"/>
                <w:sz w:val="20"/>
              </w:rPr>
            </w:pPr>
            <w:r w:rsidRPr="00847427">
              <w:rPr>
                <w:rFonts w:cs="Arial"/>
                <w:sz w:val="20"/>
              </w:rPr>
              <w:t>A-3.1.2</w:t>
            </w:r>
          </w:p>
        </w:tc>
      </w:tr>
      <w:tr w:rsidR="007E60D9" w:rsidRPr="00847427" w:rsidTr="00FE6A34">
        <w:tc>
          <w:tcPr>
            <w:tcW w:w="1701" w:type="dxa"/>
          </w:tcPr>
          <w:p w:rsidR="007E60D9" w:rsidRPr="00847427" w:rsidRDefault="007E60D9" w:rsidP="005F59BA">
            <w:pPr>
              <w:spacing w:before="60" w:after="60"/>
              <w:ind w:left="23"/>
              <w:rPr>
                <w:rFonts w:cs="Arial"/>
                <w:sz w:val="20"/>
              </w:rPr>
            </w:pPr>
            <w:r w:rsidRPr="00847427">
              <w:rPr>
                <w:rFonts w:cs="Arial"/>
                <w:sz w:val="20"/>
              </w:rPr>
              <w:t>Partner relationship management</w:t>
            </w:r>
          </w:p>
        </w:tc>
        <w:tc>
          <w:tcPr>
            <w:tcW w:w="6230" w:type="dxa"/>
          </w:tcPr>
          <w:p w:rsidR="007E60D9" w:rsidRPr="00847427" w:rsidRDefault="007E60D9" w:rsidP="00847427">
            <w:pPr>
              <w:spacing w:before="60" w:after="60"/>
              <w:ind w:left="0"/>
              <w:rPr>
                <w:rFonts w:cs="Arial"/>
                <w:sz w:val="20"/>
              </w:rPr>
            </w:pPr>
            <w:r w:rsidRPr="00847427">
              <w:rPr>
                <w:rFonts w:cs="Arial"/>
                <w:sz w:val="20"/>
              </w:rPr>
              <w:t xml:space="preserve">This domain includes applications for the management of partner organisations and the tracking and management of </w:t>
            </w:r>
            <w:proofErr w:type="gramStart"/>
            <w:r w:rsidRPr="00847427">
              <w:rPr>
                <w:rFonts w:cs="Arial"/>
                <w:sz w:val="20"/>
              </w:rPr>
              <w:t>all of</w:t>
            </w:r>
            <w:proofErr w:type="gramEnd"/>
            <w:r w:rsidRPr="00847427">
              <w:rPr>
                <w:rFonts w:cs="Arial"/>
                <w:sz w:val="20"/>
              </w:rPr>
              <w:t xml:space="preserve"> the interactions with those partners.</w:t>
            </w:r>
          </w:p>
        </w:tc>
        <w:tc>
          <w:tcPr>
            <w:tcW w:w="1141" w:type="dxa"/>
          </w:tcPr>
          <w:p w:rsidR="007E60D9" w:rsidRPr="00847427" w:rsidRDefault="007E60D9" w:rsidP="00FB19E5">
            <w:pPr>
              <w:spacing w:before="60" w:after="60"/>
              <w:ind w:left="23"/>
              <w:rPr>
                <w:rFonts w:cs="Arial"/>
                <w:sz w:val="20"/>
              </w:rPr>
            </w:pPr>
            <w:r w:rsidRPr="00847427">
              <w:rPr>
                <w:rFonts w:cs="Arial"/>
                <w:sz w:val="20"/>
              </w:rPr>
              <w:t>A-3.</w:t>
            </w:r>
            <w:r w:rsidR="00FB19E5">
              <w:rPr>
                <w:rFonts w:cs="Arial"/>
                <w:sz w:val="20"/>
              </w:rPr>
              <w:t>1</w:t>
            </w:r>
            <w:r w:rsidRPr="00847427">
              <w:rPr>
                <w:rFonts w:cs="Arial"/>
                <w:sz w:val="20"/>
              </w:rPr>
              <w:t>.3</w:t>
            </w:r>
          </w:p>
        </w:tc>
      </w:tr>
      <w:tr w:rsidR="007E60D9" w:rsidRPr="00847427" w:rsidTr="00FE6A34">
        <w:tc>
          <w:tcPr>
            <w:tcW w:w="1701" w:type="dxa"/>
          </w:tcPr>
          <w:p w:rsidR="007E60D9" w:rsidRPr="00847427" w:rsidRDefault="007E60D9" w:rsidP="005F59BA">
            <w:pPr>
              <w:spacing w:before="60" w:after="60"/>
              <w:ind w:left="23"/>
              <w:rPr>
                <w:rFonts w:cs="Arial"/>
                <w:sz w:val="20"/>
              </w:rPr>
            </w:pPr>
            <w:r w:rsidRPr="00847427">
              <w:rPr>
                <w:rFonts w:cs="Arial"/>
                <w:sz w:val="20"/>
              </w:rPr>
              <w:lastRenderedPageBreak/>
              <w:t>Merchandising and retailing</w:t>
            </w:r>
          </w:p>
        </w:tc>
        <w:tc>
          <w:tcPr>
            <w:tcW w:w="6230" w:type="dxa"/>
          </w:tcPr>
          <w:p w:rsidR="007E60D9" w:rsidRPr="00847427" w:rsidRDefault="007E60D9" w:rsidP="00847427">
            <w:pPr>
              <w:spacing w:before="60" w:after="60"/>
              <w:ind w:left="0"/>
              <w:rPr>
                <w:rFonts w:cs="Arial"/>
                <w:sz w:val="20"/>
              </w:rPr>
            </w:pPr>
            <w:r w:rsidRPr="00847427">
              <w:rPr>
                <w:rFonts w:cs="Arial"/>
                <w:sz w:val="20"/>
              </w:rPr>
              <w:t>This domain includes applications for the managing of merchandising and retail sales operations.</w:t>
            </w:r>
          </w:p>
        </w:tc>
        <w:tc>
          <w:tcPr>
            <w:tcW w:w="1141" w:type="dxa"/>
          </w:tcPr>
          <w:p w:rsidR="007E60D9" w:rsidRPr="00847427" w:rsidRDefault="007E60D9" w:rsidP="00FB19E5">
            <w:pPr>
              <w:spacing w:before="60" w:after="60"/>
              <w:ind w:left="23"/>
              <w:rPr>
                <w:rFonts w:cs="Arial"/>
                <w:sz w:val="20"/>
              </w:rPr>
            </w:pPr>
            <w:r w:rsidRPr="00847427">
              <w:rPr>
                <w:rFonts w:cs="Arial"/>
                <w:sz w:val="20"/>
              </w:rPr>
              <w:t>A-3.</w:t>
            </w:r>
            <w:r w:rsidR="00FB19E5">
              <w:rPr>
                <w:rFonts w:cs="Arial"/>
                <w:sz w:val="20"/>
              </w:rPr>
              <w:t>1</w:t>
            </w:r>
            <w:r w:rsidRPr="00847427">
              <w:rPr>
                <w:rFonts w:cs="Arial"/>
                <w:sz w:val="20"/>
              </w:rPr>
              <w:t>.4</w:t>
            </w:r>
          </w:p>
        </w:tc>
      </w:tr>
      <w:tr w:rsidR="007E60D9" w:rsidRPr="00847427" w:rsidTr="007E60D9">
        <w:tc>
          <w:tcPr>
            <w:tcW w:w="1701" w:type="dxa"/>
            <w:shd w:val="clear" w:color="auto" w:fill="C0C0C0"/>
          </w:tcPr>
          <w:p w:rsidR="007E60D9" w:rsidRPr="00847427" w:rsidRDefault="007E60D9" w:rsidP="005F59BA">
            <w:pPr>
              <w:spacing w:before="60" w:after="60"/>
              <w:ind w:left="23"/>
              <w:rPr>
                <w:rFonts w:cs="Arial"/>
                <w:sz w:val="20"/>
              </w:rPr>
            </w:pPr>
            <w:r w:rsidRPr="00847427">
              <w:rPr>
                <w:rFonts w:cs="Arial"/>
                <w:sz w:val="20"/>
              </w:rPr>
              <w:t>Marketing and advocacy</w:t>
            </w:r>
          </w:p>
        </w:tc>
        <w:tc>
          <w:tcPr>
            <w:tcW w:w="6230" w:type="dxa"/>
            <w:shd w:val="clear" w:color="auto" w:fill="C0C0C0"/>
          </w:tcPr>
          <w:p w:rsidR="007E60D9" w:rsidRPr="00847427" w:rsidRDefault="007E60D9" w:rsidP="00847427">
            <w:pPr>
              <w:spacing w:before="60" w:after="60"/>
              <w:ind w:left="0"/>
              <w:rPr>
                <w:rFonts w:cs="Arial"/>
                <w:sz w:val="20"/>
              </w:rPr>
            </w:pPr>
            <w:r w:rsidRPr="00847427">
              <w:rPr>
                <w:rFonts w:cs="Arial"/>
                <w:sz w:val="20"/>
              </w:rPr>
              <w:t>This domain includes applications that deal with the marketing and advocacy activities of a department.</w:t>
            </w:r>
            <w:r w:rsidR="00984413">
              <w:rPr>
                <w:rFonts w:cs="Arial"/>
                <w:sz w:val="20"/>
              </w:rPr>
              <w:t xml:space="preserve"> </w:t>
            </w:r>
            <w:r w:rsidRPr="00847427">
              <w:rPr>
                <w:rFonts w:cs="Arial"/>
                <w:sz w:val="20"/>
              </w:rPr>
              <w:t xml:space="preserve">Advocacy includes promotional programs run by government to influence the public’s behaviour, for example, </w:t>
            </w:r>
            <w:proofErr w:type="gramStart"/>
            <w:r w:rsidRPr="00847427">
              <w:rPr>
                <w:rFonts w:cs="Arial"/>
                <w:sz w:val="20"/>
              </w:rPr>
              <w:t>Don’t</w:t>
            </w:r>
            <w:proofErr w:type="gramEnd"/>
            <w:r w:rsidRPr="00847427">
              <w:rPr>
                <w:rFonts w:cs="Arial"/>
                <w:sz w:val="20"/>
              </w:rPr>
              <w:t xml:space="preserve"> drink and drive.</w:t>
            </w:r>
          </w:p>
        </w:tc>
        <w:tc>
          <w:tcPr>
            <w:tcW w:w="1141" w:type="dxa"/>
            <w:shd w:val="clear" w:color="auto" w:fill="C0C0C0"/>
          </w:tcPr>
          <w:p w:rsidR="007E60D9" w:rsidRPr="00847427" w:rsidRDefault="007E60D9" w:rsidP="005F59BA">
            <w:pPr>
              <w:spacing w:before="60" w:after="60"/>
              <w:ind w:left="23"/>
              <w:rPr>
                <w:rFonts w:cs="Arial"/>
                <w:sz w:val="20"/>
              </w:rPr>
            </w:pPr>
            <w:r w:rsidRPr="00847427">
              <w:rPr>
                <w:rFonts w:cs="Arial"/>
                <w:sz w:val="20"/>
              </w:rPr>
              <w:t>A-3.2</w:t>
            </w:r>
          </w:p>
        </w:tc>
      </w:tr>
      <w:tr w:rsidR="007E60D9" w:rsidRPr="00847427" w:rsidTr="00FE6A34">
        <w:tc>
          <w:tcPr>
            <w:tcW w:w="1701" w:type="dxa"/>
          </w:tcPr>
          <w:p w:rsidR="007E60D9" w:rsidRPr="00847427" w:rsidRDefault="007E60D9" w:rsidP="005F59BA">
            <w:pPr>
              <w:spacing w:before="60" w:after="60"/>
              <w:ind w:left="23"/>
              <w:rPr>
                <w:rFonts w:cs="Arial"/>
                <w:sz w:val="20"/>
              </w:rPr>
            </w:pPr>
            <w:r w:rsidRPr="00847427">
              <w:rPr>
                <w:rFonts w:cs="Arial"/>
                <w:sz w:val="20"/>
              </w:rPr>
              <w:t>Product development and marketing</w:t>
            </w:r>
          </w:p>
        </w:tc>
        <w:tc>
          <w:tcPr>
            <w:tcW w:w="6230" w:type="dxa"/>
          </w:tcPr>
          <w:p w:rsidR="007E60D9" w:rsidRPr="00847427" w:rsidRDefault="007E60D9" w:rsidP="00847427">
            <w:pPr>
              <w:spacing w:before="60" w:after="60"/>
              <w:ind w:left="0"/>
              <w:rPr>
                <w:rFonts w:cs="Arial"/>
                <w:sz w:val="20"/>
              </w:rPr>
            </w:pPr>
            <w:r w:rsidRPr="00847427">
              <w:rPr>
                <w:rFonts w:cs="Arial"/>
                <w:sz w:val="20"/>
              </w:rPr>
              <w:t>This domain includes applications for product development, promotion, distribution, and planning.</w:t>
            </w:r>
          </w:p>
        </w:tc>
        <w:tc>
          <w:tcPr>
            <w:tcW w:w="1141" w:type="dxa"/>
          </w:tcPr>
          <w:p w:rsidR="007E60D9" w:rsidRPr="00847427" w:rsidRDefault="007E60D9" w:rsidP="005F59BA">
            <w:pPr>
              <w:spacing w:before="60" w:after="60"/>
              <w:ind w:left="23"/>
              <w:rPr>
                <w:rFonts w:cs="Arial"/>
                <w:sz w:val="20"/>
              </w:rPr>
            </w:pPr>
            <w:r w:rsidRPr="00847427">
              <w:rPr>
                <w:rFonts w:cs="Arial"/>
                <w:sz w:val="20"/>
              </w:rPr>
              <w:t>A-3.2.1</w:t>
            </w:r>
          </w:p>
        </w:tc>
      </w:tr>
      <w:tr w:rsidR="007E60D9" w:rsidRPr="00847427" w:rsidTr="00FE6A34">
        <w:tc>
          <w:tcPr>
            <w:tcW w:w="1701" w:type="dxa"/>
          </w:tcPr>
          <w:p w:rsidR="007E60D9" w:rsidRPr="00847427" w:rsidRDefault="007E60D9" w:rsidP="005F59BA">
            <w:pPr>
              <w:spacing w:before="60" w:after="60"/>
              <w:ind w:left="23"/>
              <w:rPr>
                <w:rFonts w:cs="Arial"/>
                <w:sz w:val="20"/>
              </w:rPr>
            </w:pPr>
            <w:r w:rsidRPr="00847427">
              <w:rPr>
                <w:rFonts w:cs="Arial"/>
                <w:sz w:val="20"/>
              </w:rPr>
              <w:t>Customer marketing</w:t>
            </w:r>
          </w:p>
        </w:tc>
        <w:tc>
          <w:tcPr>
            <w:tcW w:w="6230" w:type="dxa"/>
          </w:tcPr>
          <w:p w:rsidR="007E60D9" w:rsidRPr="00847427" w:rsidRDefault="007E60D9" w:rsidP="00847427">
            <w:pPr>
              <w:spacing w:before="60" w:after="60"/>
              <w:ind w:left="0"/>
              <w:rPr>
                <w:rFonts w:cs="Arial"/>
                <w:sz w:val="20"/>
              </w:rPr>
            </w:pPr>
            <w:r w:rsidRPr="00847427">
              <w:rPr>
                <w:rFonts w:cs="Arial"/>
                <w:sz w:val="20"/>
              </w:rPr>
              <w:t>This domain includes applications for customer prospecting, segmentation and campaigns.</w:t>
            </w:r>
          </w:p>
        </w:tc>
        <w:tc>
          <w:tcPr>
            <w:tcW w:w="1141" w:type="dxa"/>
          </w:tcPr>
          <w:p w:rsidR="007E60D9" w:rsidRPr="00847427" w:rsidRDefault="007E60D9" w:rsidP="005F59BA">
            <w:pPr>
              <w:spacing w:before="60" w:after="60"/>
              <w:ind w:left="23"/>
              <w:rPr>
                <w:rFonts w:cs="Arial"/>
                <w:sz w:val="20"/>
              </w:rPr>
            </w:pPr>
            <w:r w:rsidRPr="00847427">
              <w:rPr>
                <w:rFonts w:cs="Arial"/>
                <w:sz w:val="20"/>
              </w:rPr>
              <w:t>A-3.2.2</w:t>
            </w:r>
          </w:p>
        </w:tc>
      </w:tr>
      <w:tr w:rsidR="007E60D9" w:rsidRPr="00847427" w:rsidTr="00FE6A34">
        <w:tc>
          <w:tcPr>
            <w:tcW w:w="1701" w:type="dxa"/>
          </w:tcPr>
          <w:p w:rsidR="007E60D9" w:rsidRPr="00847427" w:rsidRDefault="007E60D9" w:rsidP="005F59BA">
            <w:pPr>
              <w:spacing w:before="60" w:after="60"/>
              <w:ind w:left="23"/>
              <w:rPr>
                <w:rFonts w:cs="Arial"/>
                <w:sz w:val="20"/>
              </w:rPr>
            </w:pPr>
            <w:r w:rsidRPr="00847427">
              <w:rPr>
                <w:rFonts w:cs="Arial"/>
                <w:sz w:val="20"/>
              </w:rPr>
              <w:t>Analytics</w:t>
            </w:r>
          </w:p>
        </w:tc>
        <w:tc>
          <w:tcPr>
            <w:tcW w:w="6230" w:type="dxa"/>
          </w:tcPr>
          <w:p w:rsidR="007E60D9" w:rsidRPr="00847427" w:rsidRDefault="007E60D9" w:rsidP="00847427">
            <w:pPr>
              <w:spacing w:before="60" w:after="60"/>
              <w:ind w:left="0"/>
              <w:rPr>
                <w:rFonts w:cs="Arial"/>
                <w:sz w:val="20"/>
              </w:rPr>
            </w:pPr>
            <w:r w:rsidRPr="00847427">
              <w:rPr>
                <w:rFonts w:cs="Arial"/>
                <w:sz w:val="20"/>
              </w:rPr>
              <w:t>This domain includes applications for measuring and reporting on marketing efforts, determining market/product/customer profitability, predictive modelling, and product/market/customer optimisation.</w:t>
            </w:r>
          </w:p>
        </w:tc>
        <w:tc>
          <w:tcPr>
            <w:tcW w:w="1141" w:type="dxa"/>
          </w:tcPr>
          <w:p w:rsidR="007E60D9" w:rsidRPr="00847427" w:rsidRDefault="007E60D9" w:rsidP="005F59BA">
            <w:pPr>
              <w:spacing w:before="60" w:after="60"/>
              <w:ind w:left="23"/>
              <w:rPr>
                <w:rFonts w:cs="Arial"/>
                <w:sz w:val="20"/>
              </w:rPr>
            </w:pPr>
            <w:r w:rsidRPr="00847427">
              <w:rPr>
                <w:rFonts w:cs="Arial"/>
                <w:sz w:val="20"/>
              </w:rPr>
              <w:t>A-3.2.3</w:t>
            </w:r>
          </w:p>
        </w:tc>
      </w:tr>
      <w:tr w:rsidR="007E60D9" w:rsidRPr="00847427" w:rsidTr="00FE6A34">
        <w:tc>
          <w:tcPr>
            <w:tcW w:w="1701" w:type="dxa"/>
          </w:tcPr>
          <w:p w:rsidR="007E60D9" w:rsidRPr="00847427" w:rsidRDefault="007E60D9" w:rsidP="005F59BA">
            <w:pPr>
              <w:spacing w:before="60" w:after="60"/>
              <w:ind w:left="23"/>
              <w:rPr>
                <w:rFonts w:cs="Arial"/>
                <w:sz w:val="20"/>
              </w:rPr>
            </w:pPr>
            <w:r w:rsidRPr="00847427">
              <w:rPr>
                <w:rFonts w:cs="Arial"/>
                <w:sz w:val="20"/>
              </w:rPr>
              <w:t>Brand management</w:t>
            </w:r>
          </w:p>
        </w:tc>
        <w:tc>
          <w:tcPr>
            <w:tcW w:w="6230" w:type="dxa"/>
          </w:tcPr>
          <w:p w:rsidR="007E60D9" w:rsidRPr="00847427" w:rsidRDefault="007E60D9" w:rsidP="00847427">
            <w:pPr>
              <w:spacing w:before="60" w:after="60"/>
              <w:ind w:left="0"/>
              <w:rPr>
                <w:rFonts w:cs="Arial"/>
                <w:sz w:val="20"/>
              </w:rPr>
            </w:pPr>
            <w:r w:rsidRPr="00847427">
              <w:rPr>
                <w:rFonts w:cs="Arial"/>
                <w:sz w:val="20"/>
              </w:rPr>
              <w:t>This domain includes applications for trade promotions, product development management and market research.</w:t>
            </w:r>
          </w:p>
        </w:tc>
        <w:tc>
          <w:tcPr>
            <w:tcW w:w="1141" w:type="dxa"/>
          </w:tcPr>
          <w:p w:rsidR="007E60D9" w:rsidRPr="00847427" w:rsidRDefault="007E60D9" w:rsidP="005F59BA">
            <w:pPr>
              <w:spacing w:before="60" w:after="60"/>
              <w:ind w:left="23"/>
              <w:rPr>
                <w:rFonts w:cs="Arial"/>
                <w:sz w:val="20"/>
              </w:rPr>
            </w:pPr>
            <w:r w:rsidRPr="00847427">
              <w:rPr>
                <w:rFonts w:cs="Arial"/>
                <w:sz w:val="20"/>
              </w:rPr>
              <w:t>A-3.2.4</w:t>
            </w:r>
          </w:p>
        </w:tc>
      </w:tr>
      <w:tr w:rsidR="007E60D9" w:rsidRPr="00847427" w:rsidTr="007E60D9">
        <w:tc>
          <w:tcPr>
            <w:tcW w:w="1701" w:type="dxa"/>
            <w:shd w:val="clear" w:color="auto" w:fill="C0C0C0"/>
          </w:tcPr>
          <w:p w:rsidR="007E60D9" w:rsidRPr="00847427" w:rsidRDefault="007E60D9" w:rsidP="005F59BA">
            <w:pPr>
              <w:spacing w:before="60" w:after="60"/>
              <w:ind w:left="23"/>
              <w:rPr>
                <w:rFonts w:cs="Arial"/>
                <w:sz w:val="20"/>
              </w:rPr>
            </w:pPr>
            <w:r w:rsidRPr="00847427">
              <w:rPr>
                <w:rFonts w:cs="Arial"/>
                <w:sz w:val="20"/>
              </w:rPr>
              <w:t>Customer service and support</w:t>
            </w:r>
          </w:p>
        </w:tc>
        <w:tc>
          <w:tcPr>
            <w:tcW w:w="6230" w:type="dxa"/>
            <w:shd w:val="clear" w:color="auto" w:fill="C0C0C0"/>
          </w:tcPr>
          <w:p w:rsidR="007E60D9" w:rsidRPr="00847427" w:rsidRDefault="007E60D9" w:rsidP="00847427">
            <w:pPr>
              <w:spacing w:before="60" w:after="60"/>
              <w:ind w:left="0"/>
              <w:rPr>
                <w:rFonts w:cs="Arial"/>
                <w:sz w:val="20"/>
              </w:rPr>
            </w:pPr>
            <w:r w:rsidRPr="00847427">
              <w:rPr>
                <w:rFonts w:cs="Arial"/>
                <w:sz w:val="20"/>
              </w:rPr>
              <w:t>The Customer Service and Support domain encompasses applications that service and support the customer both before and after the customer's purchase of a product or service.</w:t>
            </w:r>
          </w:p>
        </w:tc>
        <w:tc>
          <w:tcPr>
            <w:tcW w:w="1141" w:type="dxa"/>
            <w:shd w:val="clear" w:color="auto" w:fill="C0C0C0"/>
          </w:tcPr>
          <w:p w:rsidR="007E60D9" w:rsidRPr="00847427" w:rsidRDefault="007E60D9" w:rsidP="005F59BA">
            <w:pPr>
              <w:spacing w:before="60" w:after="60"/>
              <w:ind w:left="23"/>
              <w:rPr>
                <w:rFonts w:cs="Arial"/>
                <w:sz w:val="20"/>
              </w:rPr>
            </w:pPr>
            <w:r w:rsidRPr="00847427">
              <w:rPr>
                <w:rFonts w:cs="Arial"/>
                <w:sz w:val="20"/>
              </w:rPr>
              <w:t>A-3.3</w:t>
            </w:r>
          </w:p>
        </w:tc>
      </w:tr>
      <w:tr w:rsidR="007E60D9" w:rsidRPr="00847427" w:rsidTr="00FE6A34">
        <w:tc>
          <w:tcPr>
            <w:tcW w:w="1701" w:type="dxa"/>
          </w:tcPr>
          <w:p w:rsidR="007E60D9" w:rsidRPr="00847427" w:rsidRDefault="007E60D9" w:rsidP="005F59BA">
            <w:pPr>
              <w:spacing w:before="60" w:after="60"/>
              <w:ind w:left="23"/>
              <w:rPr>
                <w:rFonts w:cs="Arial"/>
                <w:sz w:val="20"/>
              </w:rPr>
            </w:pPr>
            <w:r w:rsidRPr="00847427">
              <w:rPr>
                <w:rFonts w:cs="Arial"/>
                <w:sz w:val="20"/>
              </w:rPr>
              <w:t>Customer service</w:t>
            </w:r>
          </w:p>
        </w:tc>
        <w:tc>
          <w:tcPr>
            <w:tcW w:w="6230" w:type="dxa"/>
          </w:tcPr>
          <w:p w:rsidR="007E60D9" w:rsidRPr="00847427" w:rsidRDefault="007E60D9" w:rsidP="00847427">
            <w:pPr>
              <w:spacing w:before="60" w:after="60"/>
              <w:ind w:left="0"/>
              <w:rPr>
                <w:rFonts w:cs="Arial"/>
                <w:sz w:val="20"/>
              </w:rPr>
            </w:pPr>
            <w:r w:rsidRPr="00847427">
              <w:rPr>
                <w:rFonts w:cs="Arial"/>
                <w:sz w:val="20"/>
              </w:rPr>
              <w:t>This domain includes applications for non-product based customer service and includes functions to cater for customer complaints regarding product or service delivery, problems with shipment, billing, etc.</w:t>
            </w:r>
          </w:p>
        </w:tc>
        <w:tc>
          <w:tcPr>
            <w:tcW w:w="1141" w:type="dxa"/>
          </w:tcPr>
          <w:p w:rsidR="007E60D9" w:rsidRPr="00847427" w:rsidRDefault="007E60D9" w:rsidP="005F59BA">
            <w:pPr>
              <w:spacing w:before="60" w:after="60"/>
              <w:ind w:left="23"/>
              <w:rPr>
                <w:rFonts w:cs="Arial"/>
                <w:sz w:val="20"/>
              </w:rPr>
            </w:pPr>
            <w:r w:rsidRPr="00847427">
              <w:rPr>
                <w:rFonts w:cs="Arial"/>
                <w:sz w:val="20"/>
              </w:rPr>
              <w:t>A-3.3.1</w:t>
            </w:r>
          </w:p>
        </w:tc>
      </w:tr>
      <w:tr w:rsidR="007E60D9" w:rsidRPr="00847427" w:rsidTr="00FE6A34">
        <w:tc>
          <w:tcPr>
            <w:tcW w:w="1701" w:type="dxa"/>
          </w:tcPr>
          <w:p w:rsidR="007E60D9" w:rsidRPr="00847427" w:rsidRDefault="00E74757" w:rsidP="005F59BA">
            <w:pPr>
              <w:spacing w:before="60" w:after="60"/>
              <w:ind w:left="23"/>
              <w:rPr>
                <w:rFonts w:cs="Arial"/>
                <w:sz w:val="20"/>
              </w:rPr>
            </w:pPr>
            <w:r w:rsidRPr="00847427">
              <w:rPr>
                <w:rFonts w:cs="Arial"/>
                <w:sz w:val="20"/>
              </w:rPr>
              <w:t>Customer support</w:t>
            </w:r>
          </w:p>
        </w:tc>
        <w:tc>
          <w:tcPr>
            <w:tcW w:w="6230" w:type="dxa"/>
          </w:tcPr>
          <w:p w:rsidR="007E60D9" w:rsidRPr="00847427" w:rsidRDefault="00E74757" w:rsidP="00847427">
            <w:pPr>
              <w:spacing w:before="60" w:after="60"/>
              <w:ind w:left="0"/>
              <w:rPr>
                <w:rFonts w:cs="Arial"/>
                <w:sz w:val="20"/>
              </w:rPr>
            </w:pPr>
            <w:r w:rsidRPr="00847427">
              <w:rPr>
                <w:rFonts w:cs="Arial"/>
                <w:sz w:val="20"/>
              </w:rPr>
              <w:t>This domain includes applications for product based customer support and includes functions such as product usage support, implementation and problem identification/diagnosis and resolution, and managing onsite support staff.</w:t>
            </w:r>
          </w:p>
        </w:tc>
        <w:tc>
          <w:tcPr>
            <w:tcW w:w="1141" w:type="dxa"/>
          </w:tcPr>
          <w:p w:rsidR="007E60D9" w:rsidRPr="00847427" w:rsidRDefault="00E74757" w:rsidP="005F59BA">
            <w:pPr>
              <w:spacing w:before="60" w:after="60"/>
              <w:ind w:left="23"/>
              <w:rPr>
                <w:rFonts w:cs="Arial"/>
                <w:sz w:val="20"/>
              </w:rPr>
            </w:pPr>
            <w:r w:rsidRPr="00847427">
              <w:rPr>
                <w:rFonts w:cs="Arial"/>
                <w:sz w:val="20"/>
              </w:rPr>
              <w:t>A-3.3.2</w:t>
            </w:r>
          </w:p>
        </w:tc>
      </w:tr>
      <w:tr w:rsidR="00E74757" w:rsidRPr="00847427" w:rsidTr="00FE6A34">
        <w:tc>
          <w:tcPr>
            <w:tcW w:w="1701" w:type="dxa"/>
          </w:tcPr>
          <w:p w:rsidR="00E74757" w:rsidRPr="00847427" w:rsidRDefault="00E74757" w:rsidP="005F59BA">
            <w:pPr>
              <w:spacing w:before="60" w:after="60"/>
              <w:ind w:left="23"/>
              <w:rPr>
                <w:rFonts w:cs="Arial"/>
                <w:sz w:val="20"/>
              </w:rPr>
            </w:pPr>
            <w:r w:rsidRPr="00847427">
              <w:rPr>
                <w:rFonts w:cs="Arial"/>
                <w:sz w:val="20"/>
              </w:rPr>
              <w:t>Call centre/ Help desk</w:t>
            </w:r>
          </w:p>
        </w:tc>
        <w:tc>
          <w:tcPr>
            <w:tcW w:w="6230" w:type="dxa"/>
          </w:tcPr>
          <w:p w:rsidR="00E74757" w:rsidRPr="00847427" w:rsidRDefault="00E74757" w:rsidP="00847427">
            <w:pPr>
              <w:spacing w:before="60" w:after="60"/>
              <w:ind w:left="0"/>
              <w:rPr>
                <w:rFonts w:cs="Arial"/>
                <w:sz w:val="20"/>
              </w:rPr>
            </w:pPr>
            <w:r w:rsidRPr="00847427">
              <w:rPr>
                <w:rFonts w:cs="Arial"/>
                <w:sz w:val="20"/>
              </w:rPr>
              <w:t xml:space="preserve">This domain includes applications for managing multiple channels of interaction with internal or external customers </w:t>
            </w:r>
            <w:proofErr w:type="gramStart"/>
            <w:r w:rsidRPr="00847427">
              <w:rPr>
                <w:rFonts w:cs="Arial"/>
                <w:sz w:val="20"/>
              </w:rPr>
              <w:t>for the purpose of</w:t>
            </w:r>
            <w:proofErr w:type="gramEnd"/>
            <w:r w:rsidRPr="00847427">
              <w:rPr>
                <w:rFonts w:cs="Arial"/>
                <w:sz w:val="20"/>
              </w:rPr>
              <w:t xml:space="preserve"> providing advice to enquiries and recording problems and complaints.</w:t>
            </w:r>
            <w:r w:rsidR="00984413">
              <w:rPr>
                <w:rFonts w:cs="Arial"/>
                <w:sz w:val="20"/>
              </w:rPr>
              <w:t xml:space="preserve"> </w:t>
            </w:r>
            <w:r w:rsidRPr="00847427">
              <w:rPr>
                <w:rFonts w:cs="Arial"/>
                <w:sz w:val="20"/>
              </w:rPr>
              <w:t>Call centres and help desks typically include at least a telephone channel.</w:t>
            </w:r>
          </w:p>
        </w:tc>
        <w:tc>
          <w:tcPr>
            <w:tcW w:w="1141" w:type="dxa"/>
          </w:tcPr>
          <w:p w:rsidR="00E74757" w:rsidRPr="00847427" w:rsidRDefault="00E74757" w:rsidP="005F59BA">
            <w:pPr>
              <w:spacing w:before="60" w:after="60"/>
              <w:ind w:left="23"/>
              <w:rPr>
                <w:rFonts w:cs="Arial"/>
                <w:sz w:val="20"/>
              </w:rPr>
            </w:pPr>
            <w:r w:rsidRPr="00847427">
              <w:rPr>
                <w:rFonts w:cs="Arial"/>
                <w:sz w:val="20"/>
              </w:rPr>
              <w:t>A-3.3.3</w:t>
            </w:r>
          </w:p>
        </w:tc>
      </w:tr>
      <w:tr w:rsidR="00E74757" w:rsidRPr="00847427" w:rsidTr="00FE6A34">
        <w:tc>
          <w:tcPr>
            <w:tcW w:w="1701" w:type="dxa"/>
          </w:tcPr>
          <w:p w:rsidR="00E74757" w:rsidRPr="00847427" w:rsidRDefault="00E74757" w:rsidP="005F59BA">
            <w:pPr>
              <w:spacing w:before="60" w:after="60"/>
              <w:ind w:left="23"/>
              <w:rPr>
                <w:rFonts w:cs="Arial"/>
                <w:sz w:val="20"/>
              </w:rPr>
            </w:pPr>
            <w:r w:rsidRPr="00847427">
              <w:rPr>
                <w:rFonts w:cs="Arial"/>
                <w:sz w:val="20"/>
              </w:rPr>
              <w:t>Complaints management</w:t>
            </w:r>
          </w:p>
        </w:tc>
        <w:tc>
          <w:tcPr>
            <w:tcW w:w="6230" w:type="dxa"/>
          </w:tcPr>
          <w:p w:rsidR="00E74757" w:rsidRPr="00847427" w:rsidRDefault="00E74757" w:rsidP="00847427">
            <w:pPr>
              <w:spacing w:before="60" w:after="60"/>
              <w:ind w:left="0"/>
              <w:rPr>
                <w:rFonts w:cs="Arial"/>
                <w:sz w:val="20"/>
              </w:rPr>
            </w:pPr>
            <w:r w:rsidRPr="00847427">
              <w:rPr>
                <w:rFonts w:cs="Arial"/>
                <w:sz w:val="20"/>
              </w:rPr>
              <w:t>This domain includes applications for managing complaints from internal or external sources.</w:t>
            </w:r>
          </w:p>
        </w:tc>
        <w:tc>
          <w:tcPr>
            <w:tcW w:w="1141" w:type="dxa"/>
          </w:tcPr>
          <w:p w:rsidR="00E74757" w:rsidRPr="00847427" w:rsidRDefault="00E74757" w:rsidP="005F59BA">
            <w:pPr>
              <w:spacing w:before="60" w:after="60"/>
              <w:ind w:left="23"/>
              <w:rPr>
                <w:rFonts w:cs="Arial"/>
                <w:sz w:val="20"/>
              </w:rPr>
            </w:pPr>
            <w:r w:rsidRPr="00847427">
              <w:rPr>
                <w:rFonts w:cs="Arial"/>
                <w:sz w:val="20"/>
              </w:rPr>
              <w:t>A-3.3.4</w:t>
            </w:r>
          </w:p>
        </w:tc>
      </w:tr>
    </w:tbl>
    <w:p w:rsidR="00984413" w:rsidRDefault="00984413" w:rsidP="00984413">
      <w:pPr>
        <w:pStyle w:val="BodyText1"/>
      </w:pPr>
    </w:p>
    <w:p w:rsidR="007E4DA5" w:rsidRDefault="00984413" w:rsidP="00984413">
      <w:pPr>
        <w:pStyle w:val="Heading1"/>
        <w:numPr>
          <w:ilvl w:val="0"/>
          <w:numId w:val="0"/>
        </w:numPr>
        <w:ind w:left="709" w:hanging="709"/>
      </w:pPr>
      <w:r>
        <w:br w:type="page"/>
      </w:r>
      <w:bookmarkStart w:id="14" w:name="_Toc416870653"/>
      <w:r w:rsidR="00202995">
        <w:lastRenderedPageBreak/>
        <w:t>A</w:t>
      </w:r>
      <w:r w:rsidR="007E4DA5">
        <w:t>-4</w:t>
      </w:r>
      <w:r w:rsidR="00700256">
        <w:tab/>
      </w:r>
      <w:r w:rsidR="00202995">
        <w:t xml:space="preserve">Science, </w:t>
      </w:r>
      <w:r>
        <w:t>research and engineering</w:t>
      </w:r>
      <w:bookmarkEnd w:id="14"/>
    </w:p>
    <w:p w:rsidR="007E4DA5" w:rsidRDefault="00202995" w:rsidP="007E4DA5">
      <w:pPr>
        <w:pStyle w:val="BodyText"/>
      </w:pPr>
      <w:r>
        <w:t>This domain encompasses application functionality that directly supports scientific and engineering processes</w:t>
      </w:r>
      <w:r w:rsidR="007E4DA5">
        <w:t>.</w:t>
      </w:r>
    </w:p>
    <w:p w:rsidR="003A6385" w:rsidRDefault="003A6385" w:rsidP="003A6385">
      <w:pPr>
        <w:pStyle w:val="Blankline"/>
      </w:pPr>
    </w:p>
    <w:tbl>
      <w:tblPr>
        <w:tblW w:w="9072" w:type="dxa"/>
        <w:tblInd w:w="81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701"/>
        <w:gridCol w:w="6230"/>
        <w:gridCol w:w="1141"/>
      </w:tblGrid>
      <w:tr w:rsidR="007E4DA5" w:rsidRPr="00847427" w:rsidTr="00FE6A34">
        <w:trPr>
          <w:tblHeader/>
        </w:trPr>
        <w:tc>
          <w:tcPr>
            <w:tcW w:w="1701" w:type="dxa"/>
            <w:shd w:val="clear" w:color="auto" w:fill="auto"/>
          </w:tcPr>
          <w:p w:rsidR="007E4DA5" w:rsidRPr="00847427" w:rsidRDefault="007E4DA5" w:rsidP="007E4DA5">
            <w:pPr>
              <w:pStyle w:val="TableText"/>
              <w:widowControl w:val="0"/>
              <w:spacing w:after="120" w:line="280" w:lineRule="atLeast"/>
              <w:rPr>
                <w:b/>
                <w:sz w:val="22"/>
                <w:szCs w:val="22"/>
              </w:rPr>
            </w:pPr>
            <w:r w:rsidRPr="00847427">
              <w:rPr>
                <w:b/>
                <w:sz w:val="22"/>
                <w:szCs w:val="22"/>
              </w:rPr>
              <w:t>Domain</w:t>
            </w:r>
          </w:p>
        </w:tc>
        <w:tc>
          <w:tcPr>
            <w:tcW w:w="6230" w:type="dxa"/>
            <w:shd w:val="clear" w:color="auto" w:fill="auto"/>
          </w:tcPr>
          <w:p w:rsidR="007E4DA5" w:rsidRPr="00847427" w:rsidRDefault="007E4DA5" w:rsidP="007E4DA5">
            <w:pPr>
              <w:pStyle w:val="TableText"/>
              <w:widowControl w:val="0"/>
              <w:spacing w:after="120" w:line="280" w:lineRule="atLeast"/>
              <w:rPr>
                <w:b/>
                <w:sz w:val="22"/>
                <w:szCs w:val="22"/>
              </w:rPr>
            </w:pPr>
            <w:r w:rsidRPr="00847427">
              <w:rPr>
                <w:b/>
                <w:sz w:val="22"/>
                <w:szCs w:val="22"/>
              </w:rPr>
              <w:t>Description</w:t>
            </w:r>
          </w:p>
        </w:tc>
        <w:tc>
          <w:tcPr>
            <w:tcW w:w="1141" w:type="dxa"/>
            <w:shd w:val="clear" w:color="auto" w:fill="auto"/>
          </w:tcPr>
          <w:p w:rsidR="007E4DA5" w:rsidRPr="00847427" w:rsidRDefault="007E4DA5" w:rsidP="007E4DA5">
            <w:pPr>
              <w:pStyle w:val="TableText"/>
              <w:widowControl w:val="0"/>
              <w:spacing w:after="120" w:line="280" w:lineRule="atLeast"/>
              <w:rPr>
                <w:b/>
                <w:sz w:val="22"/>
                <w:szCs w:val="22"/>
              </w:rPr>
            </w:pPr>
            <w:r w:rsidRPr="00847427">
              <w:rPr>
                <w:b/>
                <w:sz w:val="22"/>
                <w:szCs w:val="22"/>
              </w:rPr>
              <w:t>Number</w:t>
            </w:r>
          </w:p>
        </w:tc>
      </w:tr>
      <w:tr w:rsidR="007E4DA5" w:rsidRPr="00847427" w:rsidTr="00FE6A34">
        <w:tc>
          <w:tcPr>
            <w:tcW w:w="1701" w:type="dxa"/>
            <w:shd w:val="clear" w:color="auto" w:fill="C0C0C0"/>
          </w:tcPr>
          <w:p w:rsidR="007E4DA5" w:rsidRPr="00847427" w:rsidRDefault="00E74757" w:rsidP="007E4DA5">
            <w:pPr>
              <w:pStyle w:val="TableText"/>
              <w:widowControl w:val="0"/>
              <w:spacing w:after="120" w:line="280" w:lineRule="atLeast"/>
            </w:pPr>
            <w:r w:rsidRPr="00847427">
              <w:t>Design and engineering</w:t>
            </w:r>
          </w:p>
        </w:tc>
        <w:tc>
          <w:tcPr>
            <w:tcW w:w="6230" w:type="dxa"/>
            <w:shd w:val="clear" w:color="auto" w:fill="C0C0C0"/>
          </w:tcPr>
          <w:p w:rsidR="007E4DA5" w:rsidRPr="00847427" w:rsidRDefault="00E74757" w:rsidP="005F59BA">
            <w:pPr>
              <w:pStyle w:val="TableText"/>
              <w:widowControl w:val="0"/>
              <w:spacing w:line="280" w:lineRule="atLeast"/>
            </w:pPr>
            <w:r w:rsidRPr="00847427">
              <w:t>This domain includes computer-aided tools used by architects, plant engineers, civil engineers, draftspersons, analysts and technicians.</w:t>
            </w:r>
            <w:r w:rsidR="00984413">
              <w:t xml:space="preserve"> </w:t>
            </w:r>
            <w:r w:rsidRPr="00847427">
              <w:t>These tools are for common design applications such as conceptual design, industrial design, structural and thermal analysis, detail design, and electromechanical design.</w:t>
            </w:r>
            <w:r w:rsidR="00984413">
              <w:t xml:space="preserve"> </w:t>
            </w:r>
            <w:r w:rsidRPr="00847427">
              <w:t>It includes designing buildings and industrial plants.</w:t>
            </w:r>
          </w:p>
        </w:tc>
        <w:tc>
          <w:tcPr>
            <w:tcW w:w="1141" w:type="dxa"/>
            <w:shd w:val="clear" w:color="auto" w:fill="C0C0C0"/>
          </w:tcPr>
          <w:p w:rsidR="007E4DA5" w:rsidRPr="00847427" w:rsidRDefault="00E74757" w:rsidP="007E4DA5">
            <w:pPr>
              <w:pStyle w:val="TableText"/>
              <w:widowControl w:val="0"/>
              <w:spacing w:after="120" w:line="280" w:lineRule="atLeast"/>
            </w:pPr>
            <w:r w:rsidRPr="00847427">
              <w:t>A-4.1</w:t>
            </w:r>
          </w:p>
        </w:tc>
      </w:tr>
      <w:tr w:rsidR="007E4DA5" w:rsidRPr="00847427" w:rsidTr="00FE6A34">
        <w:tc>
          <w:tcPr>
            <w:tcW w:w="1701" w:type="dxa"/>
          </w:tcPr>
          <w:p w:rsidR="007E4DA5" w:rsidRPr="00847427" w:rsidRDefault="00E74757" w:rsidP="003A6385">
            <w:pPr>
              <w:pStyle w:val="TableText"/>
              <w:widowControl w:val="0"/>
              <w:spacing w:line="280" w:lineRule="atLeast"/>
            </w:pPr>
            <w:r w:rsidRPr="00847427">
              <w:t>Computer-aided design</w:t>
            </w:r>
          </w:p>
        </w:tc>
        <w:tc>
          <w:tcPr>
            <w:tcW w:w="6230" w:type="dxa"/>
          </w:tcPr>
          <w:p w:rsidR="007E4DA5" w:rsidRPr="00847427" w:rsidRDefault="00E74757" w:rsidP="003A6385">
            <w:pPr>
              <w:pStyle w:val="TableText"/>
              <w:widowControl w:val="0"/>
              <w:spacing w:line="280" w:lineRule="atLeast"/>
            </w:pPr>
            <w:r w:rsidRPr="00847427">
              <w:t>This domain includes applications that provide direct support for design activities.</w:t>
            </w:r>
            <w:r w:rsidR="00984413">
              <w:t xml:space="preserve"> </w:t>
            </w:r>
            <w:r w:rsidRPr="00847427">
              <w:t>A typical example is a CAD package like AutoCAD.</w:t>
            </w:r>
          </w:p>
        </w:tc>
        <w:tc>
          <w:tcPr>
            <w:tcW w:w="1141" w:type="dxa"/>
          </w:tcPr>
          <w:p w:rsidR="007E4DA5" w:rsidRPr="00847427" w:rsidRDefault="00E74757" w:rsidP="007E4DA5">
            <w:pPr>
              <w:pStyle w:val="TableText"/>
              <w:widowControl w:val="0"/>
              <w:spacing w:after="120" w:line="280" w:lineRule="atLeast"/>
            </w:pPr>
            <w:r w:rsidRPr="00847427">
              <w:t>A-4.1.1</w:t>
            </w:r>
          </w:p>
        </w:tc>
      </w:tr>
      <w:tr w:rsidR="00E74757" w:rsidRPr="00847427" w:rsidTr="00E74757">
        <w:tc>
          <w:tcPr>
            <w:tcW w:w="1701" w:type="dxa"/>
            <w:shd w:val="clear" w:color="auto" w:fill="C0C0C0"/>
          </w:tcPr>
          <w:p w:rsidR="00E74757" w:rsidRPr="00847427" w:rsidRDefault="00E74757" w:rsidP="003A6385">
            <w:pPr>
              <w:pStyle w:val="TableText"/>
              <w:widowControl w:val="0"/>
              <w:spacing w:line="280" w:lineRule="atLeast"/>
            </w:pPr>
            <w:r w:rsidRPr="00847427">
              <w:t>Research</w:t>
            </w:r>
          </w:p>
        </w:tc>
        <w:tc>
          <w:tcPr>
            <w:tcW w:w="6230" w:type="dxa"/>
            <w:shd w:val="clear" w:color="auto" w:fill="C0C0C0"/>
          </w:tcPr>
          <w:p w:rsidR="00E74757" w:rsidRPr="00847427" w:rsidRDefault="00E74757" w:rsidP="003A6385">
            <w:pPr>
              <w:pStyle w:val="TableText"/>
              <w:widowControl w:val="0"/>
              <w:spacing w:line="280" w:lineRule="atLeast"/>
            </w:pPr>
            <w:r w:rsidRPr="00847427">
              <w:t>This domain includes applications that support research processes.</w:t>
            </w:r>
          </w:p>
        </w:tc>
        <w:tc>
          <w:tcPr>
            <w:tcW w:w="1141" w:type="dxa"/>
            <w:shd w:val="clear" w:color="auto" w:fill="C0C0C0"/>
          </w:tcPr>
          <w:p w:rsidR="00E74757" w:rsidRPr="00847427" w:rsidRDefault="00E74757" w:rsidP="007E4DA5">
            <w:pPr>
              <w:pStyle w:val="TableText"/>
              <w:widowControl w:val="0"/>
              <w:spacing w:after="120" w:line="280" w:lineRule="atLeast"/>
            </w:pPr>
            <w:r w:rsidRPr="00847427">
              <w:t>A-4.2</w:t>
            </w:r>
          </w:p>
        </w:tc>
      </w:tr>
      <w:tr w:rsidR="00E74757" w:rsidRPr="00847427" w:rsidTr="00FE6A34">
        <w:tc>
          <w:tcPr>
            <w:tcW w:w="1701" w:type="dxa"/>
          </w:tcPr>
          <w:p w:rsidR="00E74757" w:rsidRPr="00847427" w:rsidRDefault="00E74757" w:rsidP="003A6385">
            <w:pPr>
              <w:pStyle w:val="TableText"/>
              <w:widowControl w:val="0"/>
              <w:spacing w:line="280" w:lineRule="atLeast"/>
            </w:pPr>
            <w:r w:rsidRPr="00847427">
              <w:t>Statistical tools</w:t>
            </w:r>
          </w:p>
        </w:tc>
        <w:tc>
          <w:tcPr>
            <w:tcW w:w="6230" w:type="dxa"/>
          </w:tcPr>
          <w:p w:rsidR="00E74757" w:rsidRPr="00847427" w:rsidRDefault="00E74757" w:rsidP="003A6385">
            <w:pPr>
              <w:pStyle w:val="TableText"/>
              <w:widowControl w:val="0"/>
              <w:spacing w:line="280" w:lineRule="atLeast"/>
            </w:pPr>
            <w:r w:rsidRPr="00847427">
              <w:t>This domain includes applications for the storage and manipulation of statistical data typically associated with analytical research activities including analysis of survey data.</w:t>
            </w:r>
          </w:p>
        </w:tc>
        <w:tc>
          <w:tcPr>
            <w:tcW w:w="1141" w:type="dxa"/>
          </w:tcPr>
          <w:p w:rsidR="00E74757" w:rsidRPr="00847427" w:rsidRDefault="00E74757" w:rsidP="007E4DA5">
            <w:pPr>
              <w:pStyle w:val="TableText"/>
              <w:widowControl w:val="0"/>
              <w:spacing w:after="120" w:line="280" w:lineRule="atLeast"/>
            </w:pPr>
            <w:r w:rsidRPr="00847427">
              <w:t>A-4.2.1</w:t>
            </w:r>
          </w:p>
        </w:tc>
      </w:tr>
      <w:tr w:rsidR="00E74757" w:rsidRPr="00847427" w:rsidTr="00FE6A34">
        <w:tc>
          <w:tcPr>
            <w:tcW w:w="1701" w:type="dxa"/>
          </w:tcPr>
          <w:p w:rsidR="00E74757" w:rsidRPr="00847427" w:rsidRDefault="00E74757" w:rsidP="003A6385">
            <w:pPr>
              <w:pStyle w:val="TableText"/>
              <w:widowControl w:val="0"/>
              <w:spacing w:line="280" w:lineRule="atLeast"/>
            </w:pPr>
            <w:r w:rsidRPr="00847427">
              <w:t>Laboratory systems</w:t>
            </w:r>
          </w:p>
        </w:tc>
        <w:tc>
          <w:tcPr>
            <w:tcW w:w="6230" w:type="dxa"/>
          </w:tcPr>
          <w:p w:rsidR="00E74757" w:rsidRPr="00847427" w:rsidRDefault="00E74757" w:rsidP="003A6385">
            <w:pPr>
              <w:pStyle w:val="TableText"/>
              <w:widowControl w:val="0"/>
              <w:spacing w:line="280" w:lineRule="atLeast"/>
            </w:pPr>
            <w:r w:rsidRPr="00847427">
              <w:t>This domain includes applications used to analyse materials, samples and data in a laboratory environment in a medical, science or engineering capacity.</w:t>
            </w:r>
          </w:p>
        </w:tc>
        <w:tc>
          <w:tcPr>
            <w:tcW w:w="1141" w:type="dxa"/>
          </w:tcPr>
          <w:p w:rsidR="00E74757" w:rsidRPr="00847427" w:rsidRDefault="00E74757" w:rsidP="007E4DA5">
            <w:pPr>
              <w:pStyle w:val="TableText"/>
              <w:widowControl w:val="0"/>
              <w:spacing w:after="120" w:line="280" w:lineRule="atLeast"/>
            </w:pPr>
            <w:r w:rsidRPr="00847427">
              <w:t>A-4.2.2</w:t>
            </w:r>
          </w:p>
        </w:tc>
      </w:tr>
      <w:tr w:rsidR="00E74757" w:rsidRPr="00847427" w:rsidTr="00E74757">
        <w:tc>
          <w:tcPr>
            <w:tcW w:w="1701" w:type="dxa"/>
            <w:shd w:val="clear" w:color="auto" w:fill="C0C0C0"/>
          </w:tcPr>
          <w:p w:rsidR="00E74757" w:rsidRPr="00847427" w:rsidRDefault="00E74757" w:rsidP="003A6385">
            <w:pPr>
              <w:pStyle w:val="TableText"/>
              <w:widowControl w:val="0"/>
              <w:spacing w:line="280" w:lineRule="atLeast"/>
            </w:pPr>
            <w:r w:rsidRPr="00847427">
              <w:t>modelling and simulation</w:t>
            </w:r>
          </w:p>
        </w:tc>
        <w:tc>
          <w:tcPr>
            <w:tcW w:w="6230" w:type="dxa"/>
            <w:shd w:val="clear" w:color="auto" w:fill="C0C0C0"/>
          </w:tcPr>
          <w:p w:rsidR="00E74757" w:rsidRPr="00847427" w:rsidRDefault="00E74757" w:rsidP="003A6385">
            <w:pPr>
              <w:pStyle w:val="TableText"/>
              <w:widowControl w:val="0"/>
              <w:spacing w:line="280" w:lineRule="atLeast"/>
            </w:pPr>
            <w:r w:rsidRPr="00847427">
              <w:t>This domain covers applications that support modelling and simulation activities such as transport network modelling that allow the construction and execution of models through simulation of real world environments and events.</w:t>
            </w:r>
          </w:p>
        </w:tc>
        <w:tc>
          <w:tcPr>
            <w:tcW w:w="1141" w:type="dxa"/>
            <w:shd w:val="clear" w:color="auto" w:fill="C0C0C0"/>
          </w:tcPr>
          <w:p w:rsidR="00E74757" w:rsidRPr="00847427" w:rsidRDefault="00E74757" w:rsidP="007E4DA5">
            <w:pPr>
              <w:pStyle w:val="TableText"/>
              <w:widowControl w:val="0"/>
              <w:spacing w:after="120" w:line="280" w:lineRule="atLeast"/>
            </w:pPr>
            <w:r w:rsidRPr="00847427">
              <w:t>A-4.3</w:t>
            </w:r>
          </w:p>
        </w:tc>
      </w:tr>
    </w:tbl>
    <w:p w:rsidR="007E4DA5" w:rsidRDefault="00202995" w:rsidP="00700256">
      <w:pPr>
        <w:pStyle w:val="Heading1"/>
        <w:numPr>
          <w:ilvl w:val="0"/>
          <w:numId w:val="0"/>
        </w:numPr>
        <w:ind w:left="709" w:hanging="709"/>
      </w:pPr>
      <w:bookmarkStart w:id="15" w:name="_Toc416870654"/>
      <w:r>
        <w:t>A</w:t>
      </w:r>
      <w:r w:rsidR="007E4DA5">
        <w:t>-5</w:t>
      </w:r>
      <w:r w:rsidR="00700256">
        <w:tab/>
      </w:r>
      <w:r>
        <w:t xml:space="preserve">Supply </w:t>
      </w:r>
      <w:r w:rsidR="00984413">
        <w:t>chain management</w:t>
      </w:r>
      <w:bookmarkEnd w:id="15"/>
    </w:p>
    <w:p w:rsidR="007E4DA5" w:rsidRDefault="00202995" w:rsidP="007E4DA5">
      <w:pPr>
        <w:pStyle w:val="BodyText"/>
      </w:pPr>
      <w:r>
        <w:t>This domain covers application functionality to support all aspects of sourcing goods, services and information used or consumed in the production of the organisation’s outputs, or used to support the day-to-day operation of the organisation</w:t>
      </w:r>
      <w:r w:rsidR="007E4DA5">
        <w:t>.</w:t>
      </w:r>
    </w:p>
    <w:p w:rsidR="00AE41B7" w:rsidRDefault="00AE41B7" w:rsidP="00AE41B7">
      <w:pPr>
        <w:pStyle w:val="Blankline"/>
      </w:pPr>
    </w:p>
    <w:tbl>
      <w:tblPr>
        <w:tblW w:w="0" w:type="auto"/>
        <w:tblInd w:w="81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686"/>
        <w:gridCol w:w="6022"/>
        <w:gridCol w:w="1103"/>
      </w:tblGrid>
      <w:tr w:rsidR="007E4DA5" w:rsidRPr="00847427" w:rsidTr="00FE6A34">
        <w:trPr>
          <w:tblHeader/>
        </w:trPr>
        <w:tc>
          <w:tcPr>
            <w:tcW w:w="1701" w:type="dxa"/>
            <w:shd w:val="clear" w:color="auto" w:fill="auto"/>
          </w:tcPr>
          <w:p w:rsidR="007E4DA5" w:rsidRPr="00847427" w:rsidRDefault="007E4DA5" w:rsidP="007E4DA5">
            <w:pPr>
              <w:pStyle w:val="TableText"/>
              <w:widowControl w:val="0"/>
              <w:spacing w:after="120" w:line="280" w:lineRule="atLeast"/>
              <w:rPr>
                <w:b/>
                <w:sz w:val="22"/>
                <w:szCs w:val="22"/>
              </w:rPr>
            </w:pPr>
            <w:r w:rsidRPr="00847427">
              <w:rPr>
                <w:b/>
                <w:sz w:val="22"/>
                <w:szCs w:val="22"/>
              </w:rPr>
              <w:t>Domain</w:t>
            </w:r>
          </w:p>
        </w:tc>
        <w:tc>
          <w:tcPr>
            <w:tcW w:w="6230" w:type="dxa"/>
            <w:shd w:val="clear" w:color="auto" w:fill="auto"/>
          </w:tcPr>
          <w:p w:rsidR="007E4DA5" w:rsidRPr="00847427" w:rsidRDefault="007E4DA5" w:rsidP="007E4DA5">
            <w:pPr>
              <w:pStyle w:val="TableText"/>
              <w:widowControl w:val="0"/>
              <w:spacing w:after="120" w:line="280" w:lineRule="atLeast"/>
              <w:rPr>
                <w:b/>
                <w:sz w:val="22"/>
                <w:szCs w:val="22"/>
              </w:rPr>
            </w:pPr>
            <w:r w:rsidRPr="00847427">
              <w:rPr>
                <w:b/>
                <w:sz w:val="22"/>
                <w:szCs w:val="22"/>
              </w:rPr>
              <w:t>Description</w:t>
            </w:r>
          </w:p>
        </w:tc>
        <w:tc>
          <w:tcPr>
            <w:tcW w:w="1106" w:type="dxa"/>
            <w:shd w:val="clear" w:color="auto" w:fill="auto"/>
          </w:tcPr>
          <w:p w:rsidR="007E4DA5" w:rsidRPr="00847427" w:rsidRDefault="007E4DA5" w:rsidP="007E4DA5">
            <w:pPr>
              <w:pStyle w:val="TableText"/>
              <w:widowControl w:val="0"/>
              <w:spacing w:after="120" w:line="280" w:lineRule="atLeast"/>
              <w:rPr>
                <w:b/>
                <w:sz w:val="22"/>
                <w:szCs w:val="22"/>
              </w:rPr>
            </w:pPr>
            <w:r w:rsidRPr="00847427">
              <w:rPr>
                <w:b/>
                <w:sz w:val="22"/>
                <w:szCs w:val="22"/>
              </w:rPr>
              <w:t>Number</w:t>
            </w:r>
          </w:p>
        </w:tc>
      </w:tr>
      <w:tr w:rsidR="007E4DA5" w:rsidRPr="00E60A93" w:rsidTr="00FE6A34">
        <w:tc>
          <w:tcPr>
            <w:tcW w:w="1701" w:type="dxa"/>
            <w:shd w:val="clear" w:color="auto" w:fill="C0C0C0"/>
          </w:tcPr>
          <w:p w:rsidR="007E4DA5" w:rsidRPr="00E60A93" w:rsidRDefault="00BC6552" w:rsidP="007E4DA5">
            <w:pPr>
              <w:pStyle w:val="TableText"/>
              <w:widowControl w:val="0"/>
              <w:spacing w:after="120" w:line="280" w:lineRule="atLeast"/>
            </w:pPr>
            <w:r>
              <w:t>Supply chain planning</w:t>
            </w:r>
          </w:p>
        </w:tc>
        <w:tc>
          <w:tcPr>
            <w:tcW w:w="6230" w:type="dxa"/>
            <w:shd w:val="clear" w:color="auto" w:fill="C0C0C0"/>
          </w:tcPr>
          <w:p w:rsidR="007E4DA5" w:rsidRPr="00E60A93" w:rsidRDefault="00BC6552" w:rsidP="003A6385">
            <w:pPr>
              <w:pStyle w:val="TableText"/>
              <w:widowControl w:val="0"/>
              <w:spacing w:line="280" w:lineRule="atLeast"/>
            </w:pPr>
            <w:r>
              <w:t>This domain covers application functionality that supports the optimisation of the flow of goods, services and information from supplier to customer.</w:t>
            </w:r>
          </w:p>
        </w:tc>
        <w:tc>
          <w:tcPr>
            <w:tcW w:w="1106" w:type="dxa"/>
            <w:shd w:val="clear" w:color="auto" w:fill="C0C0C0"/>
          </w:tcPr>
          <w:p w:rsidR="007E4DA5" w:rsidRPr="00E60A93" w:rsidRDefault="00BC6552" w:rsidP="007E4DA5">
            <w:pPr>
              <w:pStyle w:val="TableText"/>
              <w:widowControl w:val="0"/>
              <w:spacing w:after="120" w:line="280" w:lineRule="atLeast"/>
            </w:pPr>
            <w:r>
              <w:t>A-5.1</w:t>
            </w:r>
          </w:p>
        </w:tc>
      </w:tr>
      <w:tr w:rsidR="007E4DA5" w:rsidRPr="00E60A93" w:rsidTr="00BC6552">
        <w:tc>
          <w:tcPr>
            <w:tcW w:w="1701" w:type="dxa"/>
            <w:shd w:val="clear" w:color="auto" w:fill="C0C0C0"/>
          </w:tcPr>
          <w:p w:rsidR="007E4DA5" w:rsidRPr="00E60A93" w:rsidRDefault="00BC6552" w:rsidP="007E4DA5">
            <w:pPr>
              <w:pStyle w:val="TableText"/>
              <w:widowControl w:val="0"/>
              <w:spacing w:after="120" w:line="280" w:lineRule="atLeast"/>
            </w:pPr>
            <w:r>
              <w:t>Sourcing and procurement</w:t>
            </w:r>
          </w:p>
        </w:tc>
        <w:tc>
          <w:tcPr>
            <w:tcW w:w="6230" w:type="dxa"/>
            <w:shd w:val="clear" w:color="auto" w:fill="C0C0C0"/>
          </w:tcPr>
          <w:p w:rsidR="007E4DA5" w:rsidRPr="00E60A93" w:rsidRDefault="00BC6552" w:rsidP="003A6385">
            <w:pPr>
              <w:pStyle w:val="TableText"/>
              <w:widowControl w:val="0"/>
              <w:spacing w:line="280" w:lineRule="atLeast"/>
            </w:pPr>
            <w:r>
              <w:t>This domain covers application functionality that supports the efficient supply of goods and services across enterprise boundaries incorporating the tendering and evaluations of external partners/suppliers in the supply chain.</w:t>
            </w:r>
          </w:p>
        </w:tc>
        <w:tc>
          <w:tcPr>
            <w:tcW w:w="1106" w:type="dxa"/>
            <w:shd w:val="clear" w:color="auto" w:fill="C0C0C0"/>
          </w:tcPr>
          <w:p w:rsidR="007E4DA5" w:rsidRPr="00E60A93" w:rsidRDefault="00BC6552" w:rsidP="007E4DA5">
            <w:pPr>
              <w:pStyle w:val="TableText"/>
              <w:widowControl w:val="0"/>
              <w:spacing w:after="120" w:line="280" w:lineRule="atLeast"/>
            </w:pPr>
            <w:r>
              <w:t>A-5.2</w:t>
            </w:r>
          </w:p>
        </w:tc>
      </w:tr>
      <w:tr w:rsidR="00BC6552" w:rsidRPr="00E60A93" w:rsidTr="00984413">
        <w:trPr>
          <w:cantSplit/>
        </w:trPr>
        <w:tc>
          <w:tcPr>
            <w:tcW w:w="1701" w:type="dxa"/>
            <w:shd w:val="clear" w:color="auto" w:fill="C0C0C0"/>
          </w:tcPr>
          <w:p w:rsidR="00BC6552" w:rsidRDefault="00BC6552" w:rsidP="007E4DA5">
            <w:pPr>
              <w:pStyle w:val="TableText"/>
              <w:widowControl w:val="0"/>
              <w:spacing w:after="120" w:line="280" w:lineRule="atLeast"/>
            </w:pPr>
            <w:r>
              <w:t>Contract management</w:t>
            </w:r>
          </w:p>
        </w:tc>
        <w:tc>
          <w:tcPr>
            <w:tcW w:w="6230" w:type="dxa"/>
            <w:shd w:val="clear" w:color="auto" w:fill="C0C0C0"/>
          </w:tcPr>
          <w:p w:rsidR="00BC6552" w:rsidRDefault="00BC6552" w:rsidP="003A6385">
            <w:pPr>
              <w:pStyle w:val="TableText"/>
              <w:widowControl w:val="0"/>
              <w:spacing w:line="280" w:lineRule="atLeast"/>
            </w:pPr>
            <w:r>
              <w:t>This domain focuses on the entire contract lifecycle, including requirements planning, procurement, negotiation, collaboration, performance and compliance management, documentation (contracts, meeting minutes, discussions), variations and events (such as contract renewal or termination).</w:t>
            </w:r>
          </w:p>
        </w:tc>
        <w:tc>
          <w:tcPr>
            <w:tcW w:w="1106" w:type="dxa"/>
            <w:shd w:val="clear" w:color="auto" w:fill="C0C0C0"/>
          </w:tcPr>
          <w:p w:rsidR="00BC6552" w:rsidRDefault="00BC6552" w:rsidP="007E4DA5">
            <w:pPr>
              <w:pStyle w:val="TableText"/>
              <w:widowControl w:val="0"/>
              <w:spacing w:after="120" w:line="280" w:lineRule="atLeast"/>
            </w:pPr>
            <w:r>
              <w:t>A-5.3</w:t>
            </w:r>
          </w:p>
        </w:tc>
      </w:tr>
      <w:tr w:rsidR="00BC6552" w:rsidRPr="00E60A93" w:rsidTr="00BC6552">
        <w:tc>
          <w:tcPr>
            <w:tcW w:w="1701" w:type="dxa"/>
            <w:shd w:val="clear" w:color="auto" w:fill="C0C0C0"/>
          </w:tcPr>
          <w:p w:rsidR="00BC6552" w:rsidRDefault="00BC6552" w:rsidP="007E4DA5">
            <w:pPr>
              <w:pStyle w:val="TableText"/>
              <w:widowControl w:val="0"/>
              <w:spacing w:after="120" w:line="280" w:lineRule="atLeast"/>
            </w:pPr>
            <w:r>
              <w:lastRenderedPageBreak/>
              <w:t>Inventory management</w:t>
            </w:r>
          </w:p>
        </w:tc>
        <w:tc>
          <w:tcPr>
            <w:tcW w:w="6230" w:type="dxa"/>
            <w:shd w:val="clear" w:color="auto" w:fill="C0C0C0"/>
          </w:tcPr>
          <w:p w:rsidR="00BC6552" w:rsidRDefault="00BC6552" w:rsidP="003A6385">
            <w:pPr>
              <w:pStyle w:val="TableText"/>
              <w:widowControl w:val="0"/>
              <w:spacing w:line="280" w:lineRule="atLeast"/>
            </w:pPr>
            <w:r>
              <w:t>This domain covers those applications that manage inventory and all the associated activities such as receiving and shipping.</w:t>
            </w:r>
          </w:p>
        </w:tc>
        <w:tc>
          <w:tcPr>
            <w:tcW w:w="1106" w:type="dxa"/>
            <w:shd w:val="clear" w:color="auto" w:fill="C0C0C0"/>
          </w:tcPr>
          <w:p w:rsidR="00BC6552" w:rsidRDefault="00BC6552" w:rsidP="007E4DA5">
            <w:pPr>
              <w:pStyle w:val="TableText"/>
              <w:widowControl w:val="0"/>
              <w:spacing w:after="120" w:line="280" w:lineRule="atLeast"/>
            </w:pPr>
            <w:r>
              <w:t>A-5.4</w:t>
            </w:r>
          </w:p>
        </w:tc>
      </w:tr>
      <w:tr w:rsidR="00BC6552" w:rsidRPr="00E60A93" w:rsidTr="00BC6552">
        <w:tc>
          <w:tcPr>
            <w:tcW w:w="1701" w:type="dxa"/>
            <w:shd w:val="clear" w:color="auto" w:fill="C0C0C0"/>
          </w:tcPr>
          <w:p w:rsidR="00BC6552" w:rsidRDefault="00BC6552" w:rsidP="007E4DA5">
            <w:pPr>
              <w:pStyle w:val="TableText"/>
              <w:widowControl w:val="0"/>
              <w:spacing w:after="120" w:line="280" w:lineRule="atLeast"/>
            </w:pPr>
            <w:r>
              <w:t>Fleet management</w:t>
            </w:r>
          </w:p>
        </w:tc>
        <w:tc>
          <w:tcPr>
            <w:tcW w:w="6230" w:type="dxa"/>
            <w:shd w:val="clear" w:color="auto" w:fill="C0C0C0"/>
          </w:tcPr>
          <w:p w:rsidR="00BC6552" w:rsidRDefault="00BC6552" w:rsidP="003A6385">
            <w:pPr>
              <w:pStyle w:val="TableText"/>
              <w:widowControl w:val="0"/>
              <w:spacing w:line="280" w:lineRule="atLeast"/>
            </w:pPr>
            <w:r>
              <w:t>This domain covers applications used to plan and manage fleet.</w:t>
            </w:r>
          </w:p>
        </w:tc>
        <w:tc>
          <w:tcPr>
            <w:tcW w:w="1106" w:type="dxa"/>
            <w:shd w:val="clear" w:color="auto" w:fill="C0C0C0"/>
          </w:tcPr>
          <w:p w:rsidR="00BC6552" w:rsidRDefault="00BC6552" w:rsidP="007E4DA5">
            <w:pPr>
              <w:pStyle w:val="TableText"/>
              <w:widowControl w:val="0"/>
              <w:spacing w:after="120" w:line="280" w:lineRule="atLeast"/>
            </w:pPr>
            <w:r>
              <w:t>A-5.5</w:t>
            </w:r>
          </w:p>
        </w:tc>
      </w:tr>
      <w:tr w:rsidR="00BC6552" w:rsidRPr="00E60A93" w:rsidTr="00BC6552">
        <w:tc>
          <w:tcPr>
            <w:tcW w:w="1701" w:type="dxa"/>
            <w:shd w:val="clear" w:color="auto" w:fill="C0C0C0"/>
          </w:tcPr>
          <w:p w:rsidR="00BC6552" w:rsidRDefault="00BC6552" w:rsidP="007E4DA5">
            <w:pPr>
              <w:pStyle w:val="TableText"/>
              <w:widowControl w:val="0"/>
              <w:spacing w:after="120" w:line="280" w:lineRule="atLeast"/>
            </w:pPr>
            <w:r>
              <w:t>International trade</w:t>
            </w:r>
          </w:p>
        </w:tc>
        <w:tc>
          <w:tcPr>
            <w:tcW w:w="6230" w:type="dxa"/>
            <w:shd w:val="clear" w:color="auto" w:fill="C0C0C0"/>
          </w:tcPr>
          <w:p w:rsidR="00BC6552" w:rsidRDefault="00BC6552" w:rsidP="003A6385">
            <w:pPr>
              <w:pStyle w:val="TableText"/>
              <w:widowControl w:val="0"/>
              <w:spacing w:line="280" w:lineRule="atLeast"/>
            </w:pPr>
            <w:r>
              <w:t xml:space="preserve">This domain covers applications that are tailored for cross-border, cross-currency, and cross-language business interactions. </w:t>
            </w:r>
            <w:proofErr w:type="gramStart"/>
            <w:r>
              <w:t>Particular examples</w:t>
            </w:r>
            <w:proofErr w:type="gramEnd"/>
            <w:r>
              <w:t xml:space="preserve"> are trade documentation generation and transmission and regulatory compliance validation.</w:t>
            </w:r>
          </w:p>
        </w:tc>
        <w:tc>
          <w:tcPr>
            <w:tcW w:w="1106" w:type="dxa"/>
            <w:shd w:val="clear" w:color="auto" w:fill="C0C0C0"/>
          </w:tcPr>
          <w:p w:rsidR="00BC6552" w:rsidRDefault="00BC6552" w:rsidP="007E4DA5">
            <w:pPr>
              <w:pStyle w:val="TableText"/>
              <w:widowControl w:val="0"/>
              <w:spacing w:after="120" w:line="280" w:lineRule="atLeast"/>
            </w:pPr>
            <w:r>
              <w:t>A-5.6</w:t>
            </w:r>
          </w:p>
        </w:tc>
      </w:tr>
    </w:tbl>
    <w:p w:rsidR="007E4DA5" w:rsidRDefault="00202995" w:rsidP="00202995">
      <w:pPr>
        <w:pStyle w:val="Heading1"/>
        <w:numPr>
          <w:ilvl w:val="0"/>
          <w:numId w:val="0"/>
        </w:numPr>
        <w:ind w:left="709" w:hanging="709"/>
      </w:pPr>
      <w:bookmarkStart w:id="16" w:name="_Toc416870655"/>
      <w:r>
        <w:t>A-6</w:t>
      </w:r>
      <w:r>
        <w:tab/>
        <w:t xml:space="preserve">Enterprise </w:t>
      </w:r>
      <w:r w:rsidR="00984413">
        <w:t>resource planning</w:t>
      </w:r>
      <w:bookmarkEnd w:id="16"/>
    </w:p>
    <w:p w:rsidR="00202995" w:rsidRDefault="00202995" w:rsidP="00202995">
      <w:pPr>
        <w:pStyle w:val="BodyText"/>
      </w:pPr>
      <w:r>
        <w:t>This level 1 domain includes domains that support the day-to-day back-office operation of the organisation.</w:t>
      </w:r>
    </w:p>
    <w:p w:rsidR="00202995" w:rsidRDefault="00202995" w:rsidP="00202995">
      <w:pPr>
        <w:pStyle w:val="Blankline"/>
      </w:pPr>
    </w:p>
    <w:tbl>
      <w:tblPr>
        <w:tblW w:w="0" w:type="auto"/>
        <w:tblInd w:w="81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692"/>
        <w:gridCol w:w="6016"/>
        <w:gridCol w:w="1103"/>
      </w:tblGrid>
      <w:tr w:rsidR="00202995" w:rsidRPr="00847427" w:rsidTr="00984413">
        <w:trPr>
          <w:tblHeader/>
        </w:trPr>
        <w:tc>
          <w:tcPr>
            <w:tcW w:w="1701" w:type="dxa"/>
            <w:shd w:val="clear" w:color="auto" w:fill="auto"/>
          </w:tcPr>
          <w:p w:rsidR="00202995" w:rsidRPr="00847427" w:rsidRDefault="00202995" w:rsidP="00984413">
            <w:pPr>
              <w:pStyle w:val="TableText"/>
              <w:widowControl w:val="0"/>
              <w:spacing w:after="120" w:line="280" w:lineRule="atLeast"/>
              <w:rPr>
                <w:rFonts w:cs="Arial"/>
                <w:b/>
                <w:sz w:val="22"/>
                <w:szCs w:val="22"/>
              </w:rPr>
            </w:pPr>
            <w:r w:rsidRPr="00847427">
              <w:rPr>
                <w:rFonts w:cs="Arial"/>
                <w:b/>
                <w:sz w:val="22"/>
                <w:szCs w:val="22"/>
              </w:rPr>
              <w:t>Domain</w:t>
            </w:r>
          </w:p>
        </w:tc>
        <w:tc>
          <w:tcPr>
            <w:tcW w:w="6230" w:type="dxa"/>
            <w:shd w:val="clear" w:color="auto" w:fill="auto"/>
          </w:tcPr>
          <w:p w:rsidR="00202995" w:rsidRPr="00847427" w:rsidRDefault="00202995" w:rsidP="00847427">
            <w:pPr>
              <w:pStyle w:val="TableText"/>
              <w:widowControl w:val="0"/>
              <w:spacing w:after="120" w:line="280" w:lineRule="atLeast"/>
              <w:rPr>
                <w:rFonts w:cs="Arial"/>
                <w:b/>
                <w:sz w:val="22"/>
                <w:szCs w:val="22"/>
              </w:rPr>
            </w:pPr>
            <w:r w:rsidRPr="00847427">
              <w:rPr>
                <w:rFonts w:cs="Arial"/>
                <w:b/>
                <w:sz w:val="22"/>
                <w:szCs w:val="22"/>
              </w:rPr>
              <w:t>Description</w:t>
            </w:r>
          </w:p>
        </w:tc>
        <w:tc>
          <w:tcPr>
            <w:tcW w:w="1106" w:type="dxa"/>
            <w:shd w:val="clear" w:color="auto" w:fill="auto"/>
          </w:tcPr>
          <w:p w:rsidR="00202995" w:rsidRPr="00847427" w:rsidRDefault="00202995" w:rsidP="00984413">
            <w:pPr>
              <w:pStyle w:val="TableText"/>
              <w:widowControl w:val="0"/>
              <w:spacing w:after="120" w:line="280" w:lineRule="atLeast"/>
              <w:rPr>
                <w:rFonts w:cs="Arial"/>
                <w:b/>
                <w:sz w:val="22"/>
                <w:szCs w:val="22"/>
              </w:rPr>
            </w:pPr>
            <w:r w:rsidRPr="00847427">
              <w:rPr>
                <w:rFonts w:cs="Arial"/>
                <w:b/>
                <w:sz w:val="22"/>
                <w:szCs w:val="22"/>
              </w:rPr>
              <w:t>Number</w:t>
            </w:r>
          </w:p>
        </w:tc>
      </w:tr>
      <w:tr w:rsidR="00202995" w:rsidRPr="00847427" w:rsidTr="00984413">
        <w:tc>
          <w:tcPr>
            <w:tcW w:w="1701" w:type="dxa"/>
            <w:shd w:val="clear" w:color="auto" w:fill="C0C0C0"/>
          </w:tcPr>
          <w:p w:rsidR="00202995" w:rsidRPr="00847427" w:rsidRDefault="00BC6552" w:rsidP="00984413">
            <w:pPr>
              <w:pStyle w:val="TableText"/>
              <w:widowControl w:val="0"/>
              <w:spacing w:after="120" w:line="280" w:lineRule="atLeast"/>
              <w:rPr>
                <w:rFonts w:cs="Arial"/>
              </w:rPr>
            </w:pPr>
            <w:r w:rsidRPr="00847427">
              <w:rPr>
                <w:rFonts w:cs="Arial"/>
              </w:rPr>
              <w:t>Manufacturing</w:t>
            </w:r>
          </w:p>
        </w:tc>
        <w:tc>
          <w:tcPr>
            <w:tcW w:w="6230" w:type="dxa"/>
            <w:shd w:val="clear" w:color="auto" w:fill="C0C0C0"/>
          </w:tcPr>
          <w:p w:rsidR="00202995" w:rsidRPr="00847427" w:rsidRDefault="00BC6552" w:rsidP="00847427">
            <w:pPr>
              <w:pStyle w:val="TableText"/>
              <w:widowControl w:val="0"/>
              <w:spacing w:line="280" w:lineRule="atLeast"/>
              <w:rPr>
                <w:rFonts w:cs="Arial"/>
              </w:rPr>
            </w:pPr>
            <w:r w:rsidRPr="00847427">
              <w:rPr>
                <w:rFonts w:cs="Arial"/>
              </w:rPr>
              <w:t>The Manufacturing domain covers applications that automate production management.</w:t>
            </w:r>
          </w:p>
        </w:tc>
        <w:tc>
          <w:tcPr>
            <w:tcW w:w="1106" w:type="dxa"/>
            <w:shd w:val="clear" w:color="auto" w:fill="C0C0C0"/>
          </w:tcPr>
          <w:p w:rsidR="00202995" w:rsidRPr="00847427" w:rsidRDefault="003D654B" w:rsidP="00984413">
            <w:pPr>
              <w:pStyle w:val="TableText"/>
              <w:widowControl w:val="0"/>
              <w:spacing w:after="120" w:line="280" w:lineRule="atLeast"/>
              <w:rPr>
                <w:rFonts w:cs="Arial"/>
              </w:rPr>
            </w:pPr>
            <w:r w:rsidRPr="00847427">
              <w:rPr>
                <w:rFonts w:cs="Arial"/>
              </w:rPr>
              <w:t>A-6.1</w:t>
            </w:r>
          </w:p>
        </w:tc>
      </w:tr>
      <w:tr w:rsidR="00202995" w:rsidRPr="00847427" w:rsidTr="003D654B">
        <w:tc>
          <w:tcPr>
            <w:tcW w:w="1701" w:type="dxa"/>
            <w:shd w:val="clear" w:color="auto" w:fill="C0C0C0"/>
          </w:tcPr>
          <w:p w:rsidR="00202995" w:rsidRPr="00847427" w:rsidRDefault="003D654B" w:rsidP="00984413">
            <w:pPr>
              <w:pStyle w:val="TableText"/>
              <w:widowControl w:val="0"/>
              <w:spacing w:after="120" w:line="280" w:lineRule="atLeast"/>
              <w:rPr>
                <w:rFonts w:cs="Arial"/>
              </w:rPr>
            </w:pPr>
            <w:r w:rsidRPr="00847427">
              <w:rPr>
                <w:rFonts w:cs="Arial"/>
              </w:rPr>
              <w:t>Enterprise asset management</w:t>
            </w:r>
          </w:p>
        </w:tc>
        <w:tc>
          <w:tcPr>
            <w:tcW w:w="6230" w:type="dxa"/>
            <w:shd w:val="clear" w:color="auto" w:fill="C0C0C0"/>
          </w:tcPr>
          <w:p w:rsidR="003D654B" w:rsidRPr="00847427" w:rsidRDefault="003D654B" w:rsidP="00847427">
            <w:pPr>
              <w:pStyle w:val="BodyText3"/>
              <w:ind w:left="0"/>
              <w:rPr>
                <w:rFonts w:cs="Arial"/>
                <w:sz w:val="20"/>
                <w:szCs w:val="20"/>
              </w:rPr>
            </w:pPr>
            <w:r w:rsidRPr="00847427">
              <w:rPr>
                <w:rFonts w:cs="Arial"/>
                <w:sz w:val="20"/>
                <w:szCs w:val="20"/>
              </w:rPr>
              <w:t>The Asset Management domain provides support for assets through their entire lifecycle from procurement through maintenance to disposal as well as providing mechanisms to track and monitor asset performance.</w:t>
            </w:r>
            <w:r w:rsidR="00984413">
              <w:rPr>
                <w:rFonts w:cs="Arial"/>
                <w:sz w:val="20"/>
                <w:szCs w:val="20"/>
              </w:rPr>
              <w:t xml:space="preserve"> </w:t>
            </w:r>
            <w:r w:rsidRPr="00847427">
              <w:rPr>
                <w:rFonts w:cs="Arial"/>
                <w:sz w:val="20"/>
                <w:szCs w:val="20"/>
              </w:rPr>
              <w:t>Asset Management goes far beyond the concept of an up-to-date asset register.</w:t>
            </w:r>
            <w:r w:rsidR="00984413">
              <w:rPr>
                <w:rFonts w:cs="Arial"/>
                <w:sz w:val="20"/>
                <w:szCs w:val="20"/>
              </w:rPr>
              <w:t xml:space="preserve"> </w:t>
            </w:r>
            <w:r w:rsidRPr="00847427">
              <w:rPr>
                <w:rFonts w:cs="Arial"/>
                <w:sz w:val="20"/>
                <w:szCs w:val="20"/>
              </w:rPr>
              <w:t>Whilst the asset register is the core of any asset management system, the processes and procedures involved in optimising use of assets is of critical importance.</w:t>
            </w:r>
            <w:r w:rsidR="00984413">
              <w:rPr>
                <w:rFonts w:cs="Arial"/>
                <w:sz w:val="20"/>
                <w:szCs w:val="20"/>
              </w:rPr>
              <w:t xml:space="preserve"> </w:t>
            </w:r>
          </w:p>
          <w:p w:rsidR="00202995" w:rsidRPr="00847427" w:rsidRDefault="003D654B" w:rsidP="00847427">
            <w:pPr>
              <w:pStyle w:val="TableText"/>
              <w:widowControl w:val="0"/>
              <w:spacing w:line="280" w:lineRule="atLeast"/>
              <w:rPr>
                <w:rFonts w:cs="Arial"/>
              </w:rPr>
            </w:pPr>
            <w:r w:rsidRPr="00847427">
              <w:rPr>
                <w:rFonts w:cs="Arial"/>
              </w:rPr>
              <w:t>Asset management should be considered to include applications for exhibit and collection management such as museums, and art galleries.</w:t>
            </w:r>
          </w:p>
        </w:tc>
        <w:tc>
          <w:tcPr>
            <w:tcW w:w="1106" w:type="dxa"/>
            <w:shd w:val="clear" w:color="auto" w:fill="C0C0C0"/>
          </w:tcPr>
          <w:p w:rsidR="00202995" w:rsidRPr="00847427" w:rsidRDefault="003D654B" w:rsidP="00984413">
            <w:pPr>
              <w:pStyle w:val="TableText"/>
              <w:widowControl w:val="0"/>
              <w:spacing w:after="120" w:line="280" w:lineRule="atLeast"/>
              <w:rPr>
                <w:rFonts w:cs="Arial"/>
              </w:rPr>
            </w:pPr>
            <w:r w:rsidRPr="00847427">
              <w:rPr>
                <w:rFonts w:cs="Arial"/>
              </w:rPr>
              <w:t>A-6.2</w:t>
            </w:r>
          </w:p>
        </w:tc>
      </w:tr>
      <w:tr w:rsidR="003D654B" w:rsidRPr="00847427" w:rsidTr="003D654B">
        <w:tc>
          <w:tcPr>
            <w:tcW w:w="1701" w:type="dxa"/>
            <w:shd w:val="clear" w:color="auto" w:fill="C0C0C0"/>
          </w:tcPr>
          <w:p w:rsidR="003D654B" w:rsidRPr="00847427" w:rsidRDefault="003D654B" w:rsidP="00984413">
            <w:pPr>
              <w:pStyle w:val="TableText"/>
              <w:widowControl w:val="0"/>
              <w:spacing w:after="120" w:line="280" w:lineRule="atLeast"/>
              <w:rPr>
                <w:rFonts w:cs="Arial"/>
              </w:rPr>
            </w:pPr>
            <w:r w:rsidRPr="00847427">
              <w:rPr>
                <w:rFonts w:cs="Arial"/>
              </w:rPr>
              <w:t>Maintenance management</w:t>
            </w:r>
          </w:p>
        </w:tc>
        <w:tc>
          <w:tcPr>
            <w:tcW w:w="6230" w:type="dxa"/>
            <w:shd w:val="clear" w:color="auto" w:fill="C0C0C0"/>
          </w:tcPr>
          <w:p w:rsidR="003D654B" w:rsidRPr="00847427" w:rsidRDefault="003D654B" w:rsidP="00847427">
            <w:pPr>
              <w:pStyle w:val="BodyText3"/>
              <w:ind w:left="0"/>
              <w:rPr>
                <w:rFonts w:cs="Arial"/>
                <w:sz w:val="20"/>
                <w:szCs w:val="20"/>
              </w:rPr>
            </w:pPr>
            <w:r w:rsidRPr="00847427">
              <w:rPr>
                <w:rFonts w:cs="Arial"/>
                <w:sz w:val="20"/>
                <w:szCs w:val="20"/>
              </w:rPr>
              <w:t xml:space="preserve">This domain covers application functionality for work and materials management for fault repair, regular preventative maintenance and service activities. It is applicable to manufacturing, utilities, facilities, transportation, </w:t>
            </w:r>
            <w:r w:rsidR="00984413" w:rsidRPr="00847427">
              <w:rPr>
                <w:rFonts w:cs="Arial"/>
                <w:sz w:val="20"/>
                <w:szCs w:val="20"/>
              </w:rPr>
              <w:t>etc.</w:t>
            </w:r>
            <w:r w:rsidRPr="00847427">
              <w:rPr>
                <w:rFonts w:cs="Arial"/>
                <w:sz w:val="20"/>
                <w:szCs w:val="20"/>
              </w:rPr>
              <w:t xml:space="preserve"> where assets and equipment subject to wear, failure, or repair is utilised.</w:t>
            </w:r>
          </w:p>
        </w:tc>
        <w:tc>
          <w:tcPr>
            <w:tcW w:w="1106" w:type="dxa"/>
            <w:shd w:val="clear" w:color="auto" w:fill="C0C0C0"/>
          </w:tcPr>
          <w:p w:rsidR="003D654B" w:rsidRPr="00847427" w:rsidRDefault="003D654B" w:rsidP="00984413">
            <w:pPr>
              <w:pStyle w:val="TableText"/>
              <w:widowControl w:val="0"/>
              <w:spacing w:after="120" w:line="280" w:lineRule="atLeast"/>
              <w:rPr>
                <w:rFonts w:cs="Arial"/>
              </w:rPr>
            </w:pPr>
            <w:r w:rsidRPr="00847427">
              <w:rPr>
                <w:rFonts w:cs="Arial"/>
              </w:rPr>
              <w:t>A-6.3</w:t>
            </w:r>
          </w:p>
        </w:tc>
      </w:tr>
      <w:tr w:rsidR="003D654B" w:rsidRPr="00847427" w:rsidTr="00984413">
        <w:trPr>
          <w:cantSplit/>
        </w:trPr>
        <w:tc>
          <w:tcPr>
            <w:tcW w:w="1701" w:type="dxa"/>
            <w:shd w:val="clear" w:color="auto" w:fill="C0C0C0"/>
          </w:tcPr>
          <w:p w:rsidR="003D654B" w:rsidRPr="00847427" w:rsidRDefault="003D654B" w:rsidP="00984413">
            <w:pPr>
              <w:pStyle w:val="TableText"/>
              <w:widowControl w:val="0"/>
              <w:spacing w:after="120" w:line="280" w:lineRule="atLeast"/>
              <w:rPr>
                <w:rFonts w:cs="Arial"/>
              </w:rPr>
            </w:pPr>
            <w:r w:rsidRPr="00847427">
              <w:rPr>
                <w:rFonts w:cs="Arial"/>
              </w:rPr>
              <w:t>Human capital management</w:t>
            </w:r>
          </w:p>
        </w:tc>
        <w:tc>
          <w:tcPr>
            <w:tcW w:w="6230" w:type="dxa"/>
            <w:shd w:val="clear" w:color="auto" w:fill="C0C0C0"/>
          </w:tcPr>
          <w:p w:rsidR="003D654B" w:rsidRPr="00847427" w:rsidRDefault="003D654B" w:rsidP="00847427">
            <w:pPr>
              <w:pStyle w:val="BodyText3"/>
              <w:ind w:left="0"/>
              <w:rPr>
                <w:rFonts w:cs="Arial"/>
                <w:sz w:val="20"/>
                <w:szCs w:val="20"/>
              </w:rPr>
            </w:pPr>
            <w:r w:rsidRPr="00847427">
              <w:rPr>
                <w:rFonts w:cs="Arial"/>
                <w:sz w:val="20"/>
                <w:szCs w:val="20"/>
              </w:rPr>
              <w:t>The Human Capital Management domain is a suite of applications designed to meet the HR function of an enterprise. The HR system stores employee information, automates business processes, and generates reports for management.</w:t>
            </w:r>
          </w:p>
          <w:p w:rsidR="003D654B" w:rsidRPr="00847427" w:rsidRDefault="003D654B" w:rsidP="00847427">
            <w:pPr>
              <w:pStyle w:val="BodyText3"/>
              <w:ind w:left="0"/>
              <w:rPr>
                <w:rFonts w:cs="Arial"/>
                <w:sz w:val="20"/>
                <w:szCs w:val="20"/>
              </w:rPr>
            </w:pPr>
            <w:r w:rsidRPr="00847427">
              <w:rPr>
                <w:rFonts w:cs="Arial"/>
                <w:sz w:val="20"/>
                <w:szCs w:val="20"/>
              </w:rPr>
              <w:t>Human Resource Management includes areas such as employee benefits, personnel administration, contingent workforce management, time and attendance, organizational development, performance management, compensation planning and strategy, workforce analytics, and payroll.</w:t>
            </w:r>
          </w:p>
        </w:tc>
        <w:tc>
          <w:tcPr>
            <w:tcW w:w="1106" w:type="dxa"/>
            <w:shd w:val="clear" w:color="auto" w:fill="C0C0C0"/>
          </w:tcPr>
          <w:p w:rsidR="003D654B" w:rsidRPr="00847427" w:rsidRDefault="003D654B" w:rsidP="00984413">
            <w:pPr>
              <w:pStyle w:val="TableText"/>
              <w:widowControl w:val="0"/>
              <w:spacing w:after="120" w:line="280" w:lineRule="atLeast"/>
              <w:rPr>
                <w:rFonts w:cs="Arial"/>
              </w:rPr>
            </w:pPr>
            <w:r w:rsidRPr="00847427">
              <w:rPr>
                <w:rFonts w:cs="Arial"/>
              </w:rPr>
              <w:t>A-6.4</w:t>
            </w:r>
          </w:p>
        </w:tc>
      </w:tr>
      <w:tr w:rsidR="003D654B" w:rsidRPr="00847427" w:rsidTr="00984413">
        <w:tc>
          <w:tcPr>
            <w:tcW w:w="1701" w:type="dxa"/>
          </w:tcPr>
          <w:p w:rsidR="003D654B" w:rsidRPr="00847427" w:rsidRDefault="003D654B" w:rsidP="00984413">
            <w:pPr>
              <w:pStyle w:val="TableText"/>
              <w:widowControl w:val="0"/>
              <w:spacing w:after="120" w:line="280" w:lineRule="atLeast"/>
              <w:rPr>
                <w:rFonts w:cs="Arial"/>
              </w:rPr>
            </w:pPr>
            <w:r w:rsidRPr="00847427">
              <w:rPr>
                <w:rFonts w:cs="Arial"/>
              </w:rPr>
              <w:lastRenderedPageBreak/>
              <w:t>Recruitment</w:t>
            </w:r>
          </w:p>
        </w:tc>
        <w:tc>
          <w:tcPr>
            <w:tcW w:w="6230" w:type="dxa"/>
          </w:tcPr>
          <w:p w:rsidR="003D654B" w:rsidRPr="00847427" w:rsidRDefault="003D654B" w:rsidP="00847427">
            <w:pPr>
              <w:pStyle w:val="BodyText3"/>
              <w:ind w:left="0"/>
              <w:rPr>
                <w:rFonts w:cs="Arial"/>
                <w:sz w:val="20"/>
                <w:szCs w:val="20"/>
              </w:rPr>
            </w:pPr>
            <w:r w:rsidRPr="00847427">
              <w:rPr>
                <w:rFonts w:cs="Arial"/>
                <w:sz w:val="20"/>
                <w:szCs w:val="20"/>
              </w:rPr>
              <w:t>This domain includes applications for the planning, management and execution of recruitment and selection activities</w:t>
            </w:r>
          </w:p>
        </w:tc>
        <w:tc>
          <w:tcPr>
            <w:tcW w:w="1106" w:type="dxa"/>
          </w:tcPr>
          <w:p w:rsidR="003D654B" w:rsidRPr="00847427" w:rsidRDefault="003D654B" w:rsidP="00984413">
            <w:pPr>
              <w:pStyle w:val="TableText"/>
              <w:widowControl w:val="0"/>
              <w:spacing w:after="120" w:line="280" w:lineRule="atLeast"/>
              <w:rPr>
                <w:rFonts w:cs="Arial"/>
              </w:rPr>
            </w:pPr>
            <w:r w:rsidRPr="00847427">
              <w:rPr>
                <w:rFonts w:cs="Arial"/>
              </w:rPr>
              <w:t>A-6.4.1</w:t>
            </w:r>
          </w:p>
        </w:tc>
      </w:tr>
      <w:tr w:rsidR="003D654B" w:rsidRPr="00847427" w:rsidTr="00984413">
        <w:tc>
          <w:tcPr>
            <w:tcW w:w="1701" w:type="dxa"/>
          </w:tcPr>
          <w:p w:rsidR="003D654B" w:rsidRPr="00847427" w:rsidRDefault="003D654B" w:rsidP="00984413">
            <w:pPr>
              <w:pStyle w:val="TableText"/>
              <w:widowControl w:val="0"/>
              <w:spacing w:after="120" w:line="280" w:lineRule="atLeast"/>
              <w:rPr>
                <w:rFonts w:cs="Arial"/>
              </w:rPr>
            </w:pPr>
            <w:r w:rsidRPr="00847427">
              <w:rPr>
                <w:rFonts w:cs="Arial"/>
              </w:rPr>
              <w:t>Employee administration</w:t>
            </w:r>
          </w:p>
        </w:tc>
        <w:tc>
          <w:tcPr>
            <w:tcW w:w="6230" w:type="dxa"/>
          </w:tcPr>
          <w:p w:rsidR="003D654B" w:rsidRPr="00847427" w:rsidRDefault="003D654B" w:rsidP="00847427">
            <w:pPr>
              <w:pStyle w:val="BodyText3"/>
              <w:ind w:left="0"/>
              <w:rPr>
                <w:rFonts w:cs="Arial"/>
                <w:sz w:val="20"/>
                <w:szCs w:val="20"/>
              </w:rPr>
            </w:pPr>
            <w:r w:rsidRPr="00847427">
              <w:rPr>
                <w:rFonts w:cs="Arial"/>
                <w:sz w:val="20"/>
                <w:szCs w:val="20"/>
              </w:rPr>
              <w:t>This domain includes applications for the administration of employee records.</w:t>
            </w:r>
          </w:p>
        </w:tc>
        <w:tc>
          <w:tcPr>
            <w:tcW w:w="1106" w:type="dxa"/>
          </w:tcPr>
          <w:p w:rsidR="003D654B" w:rsidRPr="00847427" w:rsidRDefault="003D654B" w:rsidP="00984413">
            <w:pPr>
              <w:pStyle w:val="TableText"/>
              <w:widowControl w:val="0"/>
              <w:spacing w:after="120" w:line="280" w:lineRule="atLeast"/>
              <w:rPr>
                <w:rFonts w:cs="Arial"/>
              </w:rPr>
            </w:pPr>
            <w:r w:rsidRPr="00847427">
              <w:rPr>
                <w:rFonts w:cs="Arial"/>
              </w:rPr>
              <w:t>A-6.4.2</w:t>
            </w:r>
          </w:p>
        </w:tc>
      </w:tr>
      <w:tr w:rsidR="003D654B" w:rsidRPr="00847427" w:rsidTr="00984413">
        <w:tc>
          <w:tcPr>
            <w:tcW w:w="1701" w:type="dxa"/>
          </w:tcPr>
          <w:p w:rsidR="003D654B" w:rsidRPr="00847427" w:rsidRDefault="003D654B" w:rsidP="00984413">
            <w:pPr>
              <w:pStyle w:val="TableText"/>
              <w:widowControl w:val="0"/>
              <w:spacing w:after="120" w:line="280" w:lineRule="atLeast"/>
              <w:rPr>
                <w:rFonts w:cs="Arial"/>
              </w:rPr>
            </w:pPr>
            <w:r w:rsidRPr="00847427">
              <w:rPr>
                <w:rFonts w:cs="Arial"/>
              </w:rPr>
              <w:t>Rostering</w:t>
            </w:r>
          </w:p>
        </w:tc>
        <w:tc>
          <w:tcPr>
            <w:tcW w:w="6230" w:type="dxa"/>
          </w:tcPr>
          <w:p w:rsidR="003D654B" w:rsidRPr="00847427" w:rsidRDefault="003D654B" w:rsidP="00847427">
            <w:pPr>
              <w:pStyle w:val="BodyText3"/>
              <w:ind w:left="0"/>
              <w:rPr>
                <w:rFonts w:cs="Arial"/>
                <w:sz w:val="20"/>
                <w:szCs w:val="20"/>
              </w:rPr>
            </w:pPr>
            <w:r w:rsidRPr="00847427">
              <w:rPr>
                <w:rFonts w:cs="Arial"/>
                <w:sz w:val="20"/>
                <w:szCs w:val="20"/>
              </w:rPr>
              <w:t>This domain includes applications for the creation, administration and management of employee rosters.</w:t>
            </w:r>
          </w:p>
        </w:tc>
        <w:tc>
          <w:tcPr>
            <w:tcW w:w="1106" w:type="dxa"/>
          </w:tcPr>
          <w:p w:rsidR="003D654B" w:rsidRPr="00847427" w:rsidRDefault="003D654B" w:rsidP="00984413">
            <w:pPr>
              <w:pStyle w:val="TableText"/>
              <w:widowControl w:val="0"/>
              <w:spacing w:after="120" w:line="280" w:lineRule="atLeast"/>
              <w:rPr>
                <w:rFonts w:cs="Arial"/>
              </w:rPr>
            </w:pPr>
            <w:r w:rsidRPr="00847427">
              <w:rPr>
                <w:rFonts w:cs="Arial"/>
              </w:rPr>
              <w:t>A-6.4.3</w:t>
            </w:r>
          </w:p>
        </w:tc>
      </w:tr>
      <w:tr w:rsidR="003D654B" w:rsidRPr="00847427" w:rsidTr="00984413">
        <w:tc>
          <w:tcPr>
            <w:tcW w:w="1701" w:type="dxa"/>
          </w:tcPr>
          <w:p w:rsidR="003D654B" w:rsidRPr="00847427" w:rsidRDefault="003D654B" w:rsidP="00984413">
            <w:pPr>
              <w:pStyle w:val="TableText"/>
              <w:widowControl w:val="0"/>
              <w:spacing w:after="120" w:line="280" w:lineRule="atLeast"/>
              <w:rPr>
                <w:rFonts w:cs="Arial"/>
              </w:rPr>
            </w:pPr>
            <w:r w:rsidRPr="00847427">
              <w:rPr>
                <w:rFonts w:cs="Arial"/>
              </w:rPr>
              <w:t>Time and attendance</w:t>
            </w:r>
          </w:p>
        </w:tc>
        <w:tc>
          <w:tcPr>
            <w:tcW w:w="6230" w:type="dxa"/>
          </w:tcPr>
          <w:p w:rsidR="003D654B" w:rsidRPr="00847427" w:rsidRDefault="003D654B" w:rsidP="00847427">
            <w:pPr>
              <w:pStyle w:val="BodyText3"/>
              <w:ind w:left="0"/>
              <w:rPr>
                <w:rFonts w:cs="Arial"/>
                <w:sz w:val="20"/>
                <w:szCs w:val="20"/>
              </w:rPr>
            </w:pPr>
            <w:r w:rsidRPr="00847427">
              <w:rPr>
                <w:rFonts w:cs="Arial"/>
                <w:sz w:val="20"/>
                <w:szCs w:val="20"/>
              </w:rPr>
              <w:t>This domain includes applications for the recording, tracking and management of employee working time.</w:t>
            </w:r>
            <w:r w:rsidR="00984413">
              <w:rPr>
                <w:rFonts w:cs="Arial"/>
                <w:sz w:val="20"/>
                <w:szCs w:val="20"/>
              </w:rPr>
              <w:t xml:space="preserve"> </w:t>
            </w:r>
            <w:r w:rsidRPr="00847427">
              <w:rPr>
                <w:rFonts w:cs="Arial"/>
                <w:sz w:val="20"/>
                <w:szCs w:val="20"/>
              </w:rPr>
              <w:t>It includes applications for dealing with time dissection and the allocation of effort against projects and programs.</w:t>
            </w:r>
          </w:p>
        </w:tc>
        <w:tc>
          <w:tcPr>
            <w:tcW w:w="1106" w:type="dxa"/>
          </w:tcPr>
          <w:p w:rsidR="003D654B" w:rsidRPr="00847427" w:rsidRDefault="003D654B" w:rsidP="00984413">
            <w:pPr>
              <w:pStyle w:val="TableText"/>
              <w:widowControl w:val="0"/>
              <w:spacing w:after="120" w:line="280" w:lineRule="atLeast"/>
              <w:rPr>
                <w:rFonts w:cs="Arial"/>
              </w:rPr>
            </w:pPr>
            <w:r w:rsidRPr="00847427">
              <w:rPr>
                <w:rFonts w:cs="Arial"/>
              </w:rPr>
              <w:t>A-6.4.4</w:t>
            </w:r>
          </w:p>
        </w:tc>
      </w:tr>
      <w:tr w:rsidR="003D654B" w:rsidRPr="00847427" w:rsidTr="00984413">
        <w:tc>
          <w:tcPr>
            <w:tcW w:w="1701" w:type="dxa"/>
          </w:tcPr>
          <w:p w:rsidR="003D654B" w:rsidRPr="00847427" w:rsidRDefault="003D654B" w:rsidP="003D654B">
            <w:pPr>
              <w:pStyle w:val="TableText"/>
              <w:widowControl w:val="0"/>
              <w:spacing w:after="120" w:line="280" w:lineRule="atLeast"/>
              <w:rPr>
                <w:rFonts w:cs="Arial"/>
              </w:rPr>
            </w:pPr>
            <w:r w:rsidRPr="00847427">
              <w:rPr>
                <w:rFonts w:cs="Arial"/>
              </w:rPr>
              <w:t>Workforce analytics</w:t>
            </w:r>
          </w:p>
        </w:tc>
        <w:tc>
          <w:tcPr>
            <w:tcW w:w="6230" w:type="dxa"/>
          </w:tcPr>
          <w:p w:rsidR="003D654B" w:rsidRPr="00847427" w:rsidRDefault="003D654B" w:rsidP="00847427">
            <w:pPr>
              <w:pStyle w:val="BodyText3"/>
              <w:ind w:left="0"/>
              <w:rPr>
                <w:rFonts w:cs="Arial"/>
                <w:sz w:val="20"/>
                <w:szCs w:val="20"/>
              </w:rPr>
            </w:pPr>
            <w:r w:rsidRPr="00847427">
              <w:rPr>
                <w:rFonts w:cs="Arial"/>
                <w:sz w:val="20"/>
                <w:szCs w:val="20"/>
              </w:rPr>
              <w:t>This domain includes applications for the analysis of the workforce make-up, distributions and requirements.</w:t>
            </w:r>
          </w:p>
        </w:tc>
        <w:tc>
          <w:tcPr>
            <w:tcW w:w="1106" w:type="dxa"/>
          </w:tcPr>
          <w:p w:rsidR="003D654B" w:rsidRPr="00847427" w:rsidRDefault="003D654B" w:rsidP="00984413">
            <w:pPr>
              <w:pStyle w:val="TableText"/>
              <w:widowControl w:val="0"/>
              <w:spacing w:after="120" w:line="280" w:lineRule="atLeast"/>
              <w:rPr>
                <w:rFonts w:cs="Arial"/>
              </w:rPr>
            </w:pPr>
            <w:r w:rsidRPr="00847427">
              <w:rPr>
                <w:rFonts w:cs="Arial"/>
              </w:rPr>
              <w:t>A-6.4.5</w:t>
            </w:r>
          </w:p>
        </w:tc>
      </w:tr>
      <w:tr w:rsidR="003D654B" w:rsidRPr="00847427" w:rsidTr="00984413">
        <w:tc>
          <w:tcPr>
            <w:tcW w:w="1701" w:type="dxa"/>
          </w:tcPr>
          <w:p w:rsidR="003D654B" w:rsidRPr="00847427" w:rsidRDefault="003D654B" w:rsidP="003D654B">
            <w:pPr>
              <w:pStyle w:val="TableText"/>
              <w:widowControl w:val="0"/>
              <w:spacing w:after="120" w:line="280" w:lineRule="atLeast"/>
              <w:rPr>
                <w:rFonts w:cs="Arial"/>
              </w:rPr>
            </w:pPr>
            <w:r w:rsidRPr="00847427">
              <w:rPr>
                <w:rFonts w:cs="Arial"/>
              </w:rPr>
              <w:t>Organisational development</w:t>
            </w:r>
          </w:p>
        </w:tc>
        <w:tc>
          <w:tcPr>
            <w:tcW w:w="6230" w:type="dxa"/>
          </w:tcPr>
          <w:p w:rsidR="003D654B" w:rsidRPr="00847427" w:rsidRDefault="003D654B" w:rsidP="00847427">
            <w:pPr>
              <w:pStyle w:val="BodyText3"/>
              <w:ind w:left="0"/>
              <w:rPr>
                <w:rFonts w:cs="Arial"/>
                <w:sz w:val="20"/>
                <w:szCs w:val="20"/>
              </w:rPr>
            </w:pPr>
            <w:r w:rsidRPr="00847427">
              <w:rPr>
                <w:rFonts w:cs="Arial"/>
                <w:sz w:val="20"/>
                <w:szCs w:val="20"/>
              </w:rPr>
              <w:t>This domain includes applications for the management of staff development activities.</w:t>
            </w:r>
          </w:p>
        </w:tc>
        <w:tc>
          <w:tcPr>
            <w:tcW w:w="1106" w:type="dxa"/>
          </w:tcPr>
          <w:p w:rsidR="003D654B" w:rsidRPr="00847427" w:rsidRDefault="003D654B" w:rsidP="00984413">
            <w:pPr>
              <w:pStyle w:val="TableText"/>
              <w:widowControl w:val="0"/>
              <w:spacing w:after="120" w:line="280" w:lineRule="atLeast"/>
              <w:rPr>
                <w:rFonts w:cs="Arial"/>
              </w:rPr>
            </w:pPr>
            <w:r w:rsidRPr="00847427">
              <w:rPr>
                <w:rFonts w:cs="Arial"/>
              </w:rPr>
              <w:t>A-6.4.6</w:t>
            </w:r>
          </w:p>
        </w:tc>
      </w:tr>
      <w:tr w:rsidR="003D654B" w:rsidRPr="00847427" w:rsidTr="00984413">
        <w:tc>
          <w:tcPr>
            <w:tcW w:w="1701" w:type="dxa"/>
          </w:tcPr>
          <w:p w:rsidR="003D654B" w:rsidRPr="00847427" w:rsidRDefault="003D654B" w:rsidP="003D654B">
            <w:pPr>
              <w:pStyle w:val="TableText"/>
              <w:widowControl w:val="0"/>
              <w:spacing w:after="120" w:line="280" w:lineRule="atLeast"/>
              <w:rPr>
                <w:rFonts w:cs="Arial"/>
              </w:rPr>
            </w:pPr>
            <w:r w:rsidRPr="00847427">
              <w:rPr>
                <w:rFonts w:cs="Arial"/>
              </w:rPr>
              <w:t>Payroll</w:t>
            </w:r>
          </w:p>
        </w:tc>
        <w:tc>
          <w:tcPr>
            <w:tcW w:w="6230" w:type="dxa"/>
          </w:tcPr>
          <w:p w:rsidR="003D654B" w:rsidRPr="00847427" w:rsidRDefault="003D654B" w:rsidP="00847427">
            <w:pPr>
              <w:pStyle w:val="BodyText3"/>
              <w:ind w:left="0"/>
              <w:rPr>
                <w:rFonts w:cs="Arial"/>
                <w:sz w:val="20"/>
                <w:szCs w:val="20"/>
              </w:rPr>
            </w:pPr>
            <w:r w:rsidRPr="00847427">
              <w:rPr>
                <w:rFonts w:cs="Arial"/>
                <w:sz w:val="20"/>
                <w:szCs w:val="20"/>
              </w:rPr>
              <w:t>This domain includes applications for the management of employee payroll processing.</w:t>
            </w:r>
          </w:p>
        </w:tc>
        <w:tc>
          <w:tcPr>
            <w:tcW w:w="1106" w:type="dxa"/>
          </w:tcPr>
          <w:p w:rsidR="003D654B" w:rsidRPr="00847427" w:rsidRDefault="003D654B" w:rsidP="00984413">
            <w:pPr>
              <w:pStyle w:val="TableText"/>
              <w:widowControl w:val="0"/>
              <w:spacing w:after="120" w:line="280" w:lineRule="atLeast"/>
              <w:rPr>
                <w:rFonts w:cs="Arial"/>
              </w:rPr>
            </w:pPr>
            <w:r w:rsidRPr="00847427">
              <w:rPr>
                <w:rFonts w:cs="Arial"/>
              </w:rPr>
              <w:t>A-6.4.7</w:t>
            </w:r>
          </w:p>
        </w:tc>
      </w:tr>
      <w:tr w:rsidR="003D654B" w:rsidRPr="00847427" w:rsidTr="00984413">
        <w:tc>
          <w:tcPr>
            <w:tcW w:w="1701" w:type="dxa"/>
          </w:tcPr>
          <w:p w:rsidR="003D654B" w:rsidRPr="00847427" w:rsidRDefault="003D654B" w:rsidP="003D654B">
            <w:pPr>
              <w:pStyle w:val="TableText"/>
              <w:widowControl w:val="0"/>
              <w:spacing w:after="120" w:line="280" w:lineRule="atLeast"/>
              <w:rPr>
                <w:rFonts w:cs="Arial"/>
              </w:rPr>
            </w:pPr>
            <w:r w:rsidRPr="00847427">
              <w:rPr>
                <w:rFonts w:cs="Arial"/>
              </w:rPr>
              <w:t>Performance management</w:t>
            </w:r>
          </w:p>
        </w:tc>
        <w:tc>
          <w:tcPr>
            <w:tcW w:w="6230" w:type="dxa"/>
          </w:tcPr>
          <w:p w:rsidR="003D654B" w:rsidRPr="00847427" w:rsidRDefault="003D654B" w:rsidP="00847427">
            <w:pPr>
              <w:pStyle w:val="BodyText3"/>
              <w:ind w:left="0"/>
              <w:rPr>
                <w:rFonts w:cs="Arial"/>
                <w:sz w:val="20"/>
                <w:szCs w:val="20"/>
              </w:rPr>
            </w:pPr>
            <w:r w:rsidRPr="00847427">
              <w:rPr>
                <w:rFonts w:cs="Arial"/>
                <w:sz w:val="20"/>
                <w:szCs w:val="20"/>
              </w:rPr>
              <w:t>This domain includes applications for measuring, recording and managing employee performance.</w:t>
            </w:r>
          </w:p>
        </w:tc>
        <w:tc>
          <w:tcPr>
            <w:tcW w:w="1106" w:type="dxa"/>
          </w:tcPr>
          <w:p w:rsidR="003D654B" w:rsidRPr="00847427" w:rsidRDefault="003D654B" w:rsidP="00984413">
            <w:pPr>
              <w:pStyle w:val="TableText"/>
              <w:widowControl w:val="0"/>
              <w:spacing w:after="120" w:line="280" w:lineRule="atLeast"/>
              <w:rPr>
                <w:rFonts w:cs="Arial"/>
              </w:rPr>
            </w:pPr>
            <w:r w:rsidRPr="00847427">
              <w:rPr>
                <w:rFonts w:cs="Arial"/>
              </w:rPr>
              <w:t>A-6.4.8</w:t>
            </w:r>
          </w:p>
        </w:tc>
      </w:tr>
      <w:tr w:rsidR="003D654B" w:rsidRPr="00847427" w:rsidTr="00984413">
        <w:tc>
          <w:tcPr>
            <w:tcW w:w="1701" w:type="dxa"/>
          </w:tcPr>
          <w:p w:rsidR="003D654B" w:rsidRPr="00847427" w:rsidRDefault="003D654B" w:rsidP="003D654B">
            <w:pPr>
              <w:pStyle w:val="TableText"/>
              <w:widowControl w:val="0"/>
              <w:spacing w:after="120" w:line="280" w:lineRule="atLeast"/>
              <w:rPr>
                <w:rFonts w:cs="Arial"/>
              </w:rPr>
            </w:pPr>
            <w:r w:rsidRPr="00847427">
              <w:rPr>
                <w:rFonts w:cs="Arial"/>
              </w:rPr>
              <w:t>Compensation planning and strategy</w:t>
            </w:r>
          </w:p>
        </w:tc>
        <w:tc>
          <w:tcPr>
            <w:tcW w:w="6230" w:type="dxa"/>
          </w:tcPr>
          <w:p w:rsidR="003D654B" w:rsidRPr="00847427" w:rsidRDefault="003D654B" w:rsidP="00847427">
            <w:pPr>
              <w:pStyle w:val="BodyText3"/>
              <w:ind w:left="0"/>
              <w:rPr>
                <w:rFonts w:cs="Arial"/>
                <w:sz w:val="20"/>
                <w:szCs w:val="20"/>
              </w:rPr>
            </w:pPr>
            <w:r w:rsidRPr="00847427">
              <w:rPr>
                <w:rFonts w:cs="Arial"/>
                <w:sz w:val="20"/>
                <w:szCs w:val="20"/>
              </w:rPr>
              <w:t>This domain includes applications for managing how employees are compensated for their work and strategies associated with obtaining and retaining an appropriate workforce through remuneration.</w:t>
            </w:r>
          </w:p>
        </w:tc>
        <w:tc>
          <w:tcPr>
            <w:tcW w:w="1106" w:type="dxa"/>
          </w:tcPr>
          <w:p w:rsidR="003D654B" w:rsidRPr="00847427" w:rsidRDefault="003D654B" w:rsidP="00984413">
            <w:pPr>
              <w:pStyle w:val="TableText"/>
              <w:widowControl w:val="0"/>
              <w:spacing w:after="120" w:line="280" w:lineRule="atLeast"/>
              <w:rPr>
                <w:rFonts w:cs="Arial"/>
              </w:rPr>
            </w:pPr>
            <w:r w:rsidRPr="00847427">
              <w:rPr>
                <w:rFonts w:cs="Arial"/>
              </w:rPr>
              <w:t>A-6.4.9</w:t>
            </w:r>
          </w:p>
        </w:tc>
      </w:tr>
      <w:tr w:rsidR="003D654B" w:rsidRPr="00847427" w:rsidTr="00984413">
        <w:tc>
          <w:tcPr>
            <w:tcW w:w="1701" w:type="dxa"/>
          </w:tcPr>
          <w:p w:rsidR="003D654B" w:rsidRPr="00847427" w:rsidRDefault="003D654B" w:rsidP="003D654B">
            <w:pPr>
              <w:pStyle w:val="TableText"/>
              <w:widowControl w:val="0"/>
              <w:spacing w:after="120" w:line="280" w:lineRule="atLeast"/>
              <w:rPr>
                <w:rFonts w:cs="Arial"/>
              </w:rPr>
            </w:pPr>
            <w:r w:rsidRPr="00847427">
              <w:rPr>
                <w:rFonts w:cs="Arial"/>
              </w:rPr>
              <w:t>Contingent workforce management</w:t>
            </w:r>
          </w:p>
        </w:tc>
        <w:tc>
          <w:tcPr>
            <w:tcW w:w="6230" w:type="dxa"/>
          </w:tcPr>
          <w:p w:rsidR="003D654B" w:rsidRPr="00847427" w:rsidRDefault="003D654B" w:rsidP="00847427">
            <w:pPr>
              <w:pStyle w:val="BodyText3"/>
              <w:ind w:left="0"/>
              <w:rPr>
                <w:rFonts w:cs="Arial"/>
                <w:sz w:val="20"/>
                <w:szCs w:val="20"/>
              </w:rPr>
            </w:pPr>
            <w:r w:rsidRPr="00847427">
              <w:rPr>
                <w:rFonts w:cs="Arial"/>
                <w:sz w:val="20"/>
                <w:szCs w:val="20"/>
              </w:rPr>
              <w:t>This domain includes applications for managing those parts of the workforce that are not part of the establishment but are hired and retrenched according to work demands.</w:t>
            </w:r>
          </w:p>
        </w:tc>
        <w:tc>
          <w:tcPr>
            <w:tcW w:w="1106" w:type="dxa"/>
          </w:tcPr>
          <w:p w:rsidR="003D654B" w:rsidRPr="00847427" w:rsidRDefault="003D654B" w:rsidP="00984413">
            <w:pPr>
              <w:pStyle w:val="TableText"/>
              <w:widowControl w:val="0"/>
              <w:spacing w:after="120" w:line="280" w:lineRule="atLeast"/>
              <w:rPr>
                <w:rFonts w:cs="Arial"/>
              </w:rPr>
            </w:pPr>
            <w:r w:rsidRPr="00847427">
              <w:rPr>
                <w:rFonts w:cs="Arial"/>
              </w:rPr>
              <w:t>A-6.4.10</w:t>
            </w:r>
          </w:p>
        </w:tc>
      </w:tr>
      <w:tr w:rsidR="003D654B" w:rsidRPr="00847427" w:rsidTr="00984413">
        <w:tc>
          <w:tcPr>
            <w:tcW w:w="1701" w:type="dxa"/>
          </w:tcPr>
          <w:p w:rsidR="003D654B" w:rsidRPr="00847427" w:rsidRDefault="003D654B" w:rsidP="003D654B">
            <w:pPr>
              <w:pStyle w:val="TableText"/>
              <w:widowControl w:val="0"/>
              <w:spacing w:after="120" w:line="280" w:lineRule="atLeast"/>
              <w:rPr>
                <w:rFonts w:cs="Arial"/>
              </w:rPr>
            </w:pPr>
            <w:r w:rsidRPr="00847427">
              <w:rPr>
                <w:rFonts w:cs="Arial"/>
              </w:rPr>
              <w:t>Skills management</w:t>
            </w:r>
          </w:p>
        </w:tc>
        <w:tc>
          <w:tcPr>
            <w:tcW w:w="6230" w:type="dxa"/>
          </w:tcPr>
          <w:p w:rsidR="003D654B" w:rsidRPr="00847427" w:rsidRDefault="003D654B" w:rsidP="00847427">
            <w:pPr>
              <w:pStyle w:val="BodyText3"/>
              <w:ind w:left="0"/>
              <w:rPr>
                <w:rFonts w:cs="Arial"/>
                <w:sz w:val="20"/>
                <w:szCs w:val="20"/>
              </w:rPr>
            </w:pPr>
            <w:r w:rsidRPr="00847427">
              <w:rPr>
                <w:rFonts w:cs="Arial"/>
                <w:sz w:val="20"/>
                <w:szCs w:val="20"/>
              </w:rPr>
              <w:t>This domain includes applications for recording who is a JP, who speaks what languages, who has specific skills etc.</w:t>
            </w:r>
          </w:p>
        </w:tc>
        <w:tc>
          <w:tcPr>
            <w:tcW w:w="1106" w:type="dxa"/>
          </w:tcPr>
          <w:p w:rsidR="003D654B" w:rsidRPr="00847427" w:rsidRDefault="003D654B" w:rsidP="00984413">
            <w:pPr>
              <w:pStyle w:val="TableText"/>
              <w:widowControl w:val="0"/>
              <w:spacing w:after="120" w:line="280" w:lineRule="atLeast"/>
              <w:rPr>
                <w:rFonts w:cs="Arial"/>
              </w:rPr>
            </w:pPr>
            <w:r w:rsidRPr="00847427">
              <w:rPr>
                <w:rFonts w:cs="Arial"/>
              </w:rPr>
              <w:t>A-6.4.11</w:t>
            </w:r>
          </w:p>
        </w:tc>
      </w:tr>
      <w:tr w:rsidR="003D654B" w:rsidRPr="00847427" w:rsidTr="00984413">
        <w:trPr>
          <w:cantSplit/>
        </w:trPr>
        <w:tc>
          <w:tcPr>
            <w:tcW w:w="1701" w:type="dxa"/>
          </w:tcPr>
          <w:p w:rsidR="003D654B" w:rsidRPr="00847427" w:rsidRDefault="003D654B" w:rsidP="003D654B">
            <w:pPr>
              <w:pStyle w:val="TableText"/>
              <w:widowControl w:val="0"/>
              <w:spacing w:after="120" w:line="280" w:lineRule="atLeast"/>
              <w:rPr>
                <w:rFonts w:cs="Arial"/>
              </w:rPr>
            </w:pPr>
            <w:r w:rsidRPr="00847427">
              <w:rPr>
                <w:rFonts w:cs="Arial"/>
              </w:rPr>
              <w:t>Occupational health and safety management</w:t>
            </w:r>
          </w:p>
        </w:tc>
        <w:tc>
          <w:tcPr>
            <w:tcW w:w="6230" w:type="dxa"/>
          </w:tcPr>
          <w:p w:rsidR="003D654B" w:rsidRPr="00847427" w:rsidRDefault="003D654B" w:rsidP="00847427">
            <w:pPr>
              <w:pStyle w:val="BodyText3"/>
              <w:ind w:left="0"/>
              <w:rPr>
                <w:rFonts w:cs="Arial"/>
                <w:sz w:val="20"/>
                <w:szCs w:val="20"/>
              </w:rPr>
            </w:pPr>
            <w:r w:rsidRPr="00847427">
              <w:rPr>
                <w:rFonts w:cs="Arial"/>
                <w:sz w:val="20"/>
                <w:szCs w:val="20"/>
              </w:rPr>
              <w:t>This domain includes applications for Occupational Health and Safety recordkeeping including injury, illness, and first aid tracking as well as assessments of worker exposure to hazards.</w:t>
            </w:r>
          </w:p>
        </w:tc>
        <w:tc>
          <w:tcPr>
            <w:tcW w:w="1106" w:type="dxa"/>
          </w:tcPr>
          <w:p w:rsidR="003D654B" w:rsidRPr="00847427" w:rsidRDefault="003D654B" w:rsidP="00984413">
            <w:pPr>
              <w:pStyle w:val="TableText"/>
              <w:widowControl w:val="0"/>
              <w:spacing w:after="120" w:line="280" w:lineRule="atLeast"/>
              <w:rPr>
                <w:rFonts w:cs="Arial"/>
              </w:rPr>
            </w:pPr>
            <w:r w:rsidRPr="00847427">
              <w:rPr>
                <w:rFonts w:cs="Arial"/>
              </w:rPr>
              <w:t>A-6.4.12</w:t>
            </w:r>
          </w:p>
        </w:tc>
      </w:tr>
      <w:tr w:rsidR="003D654B" w:rsidRPr="00847427" w:rsidTr="003D654B">
        <w:tc>
          <w:tcPr>
            <w:tcW w:w="1701" w:type="dxa"/>
            <w:shd w:val="clear" w:color="auto" w:fill="C0C0C0"/>
          </w:tcPr>
          <w:p w:rsidR="003D654B" w:rsidRPr="00847427" w:rsidRDefault="003D654B" w:rsidP="003D654B">
            <w:pPr>
              <w:pStyle w:val="TableText"/>
              <w:widowControl w:val="0"/>
              <w:spacing w:after="120" w:line="280" w:lineRule="atLeast"/>
              <w:rPr>
                <w:rFonts w:cs="Arial"/>
              </w:rPr>
            </w:pPr>
            <w:r w:rsidRPr="00847427">
              <w:rPr>
                <w:rFonts w:cs="Arial"/>
              </w:rPr>
              <w:t>Financial management</w:t>
            </w:r>
          </w:p>
        </w:tc>
        <w:tc>
          <w:tcPr>
            <w:tcW w:w="6230" w:type="dxa"/>
            <w:shd w:val="clear" w:color="auto" w:fill="C0C0C0"/>
          </w:tcPr>
          <w:p w:rsidR="003D654B" w:rsidRPr="00847427" w:rsidRDefault="003D654B" w:rsidP="00847427">
            <w:pPr>
              <w:pStyle w:val="BodyText3"/>
              <w:ind w:left="0"/>
              <w:rPr>
                <w:rFonts w:cs="Arial"/>
                <w:sz w:val="20"/>
                <w:szCs w:val="20"/>
              </w:rPr>
            </w:pPr>
            <w:r w:rsidRPr="00847427">
              <w:rPr>
                <w:rFonts w:cs="Arial"/>
                <w:sz w:val="20"/>
                <w:szCs w:val="20"/>
              </w:rPr>
              <w:t xml:space="preserve">The Financial Management domain encompasses those applications that can support the financial processes of an organisation. </w:t>
            </w:r>
          </w:p>
          <w:p w:rsidR="003D654B" w:rsidRPr="00847427" w:rsidRDefault="003D654B" w:rsidP="00847427">
            <w:pPr>
              <w:pStyle w:val="BodyText3"/>
              <w:ind w:left="0"/>
              <w:rPr>
                <w:rFonts w:cs="Arial"/>
                <w:sz w:val="20"/>
                <w:szCs w:val="20"/>
              </w:rPr>
            </w:pPr>
            <w:r w:rsidRPr="00847427">
              <w:rPr>
                <w:rFonts w:cs="Arial"/>
                <w:sz w:val="20"/>
                <w:szCs w:val="20"/>
              </w:rPr>
              <w:t>The main functions of the Financial Management domain include:</w:t>
            </w:r>
          </w:p>
          <w:p w:rsidR="003D654B" w:rsidRPr="00847427" w:rsidRDefault="003D654B" w:rsidP="00847427">
            <w:pPr>
              <w:pStyle w:val="Bullet1"/>
              <w:tabs>
                <w:tab w:val="clear" w:pos="1134"/>
              </w:tabs>
              <w:ind w:left="459"/>
              <w:rPr>
                <w:rFonts w:cs="Arial"/>
                <w:sz w:val="20"/>
                <w:szCs w:val="20"/>
              </w:rPr>
            </w:pPr>
            <w:r w:rsidRPr="00847427">
              <w:rPr>
                <w:rFonts w:cs="Arial"/>
                <w:sz w:val="20"/>
                <w:szCs w:val="20"/>
              </w:rPr>
              <w:t>General Ledger</w:t>
            </w:r>
          </w:p>
          <w:p w:rsidR="003D654B" w:rsidRPr="00847427" w:rsidRDefault="003D654B" w:rsidP="00847427">
            <w:pPr>
              <w:pStyle w:val="Bullet1"/>
              <w:tabs>
                <w:tab w:val="clear" w:pos="1134"/>
              </w:tabs>
              <w:ind w:left="459"/>
              <w:rPr>
                <w:rFonts w:cs="Arial"/>
                <w:sz w:val="20"/>
                <w:szCs w:val="20"/>
              </w:rPr>
            </w:pPr>
            <w:r w:rsidRPr="00847427">
              <w:rPr>
                <w:rFonts w:cs="Arial"/>
                <w:sz w:val="20"/>
                <w:szCs w:val="20"/>
              </w:rPr>
              <w:t>Budgeting</w:t>
            </w:r>
          </w:p>
          <w:p w:rsidR="003D654B" w:rsidRPr="00847427" w:rsidRDefault="003D654B" w:rsidP="00847427">
            <w:pPr>
              <w:pStyle w:val="Bullet1"/>
              <w:tabs>
                <w:tab w:val="clear" w:pos="1134"/>
              </w:tabs>
              <w:ind w:left="459"/>
              <w:rPr>
                <w:rFonts w:cs="Arial"/>
                <w:sz w:val="20"/>
                <w:szCs w:val="20"/>
              </w:rPr>
            </w:pPr>
            <w:r w:rsidRPr="00847427">
              <w:rPr>
                <w:rFonts w:cs="Arial"/>
                <w:sz w:val="20"/>
                <w:szCs w:val="20"/>
              </w:rPr>
              <w:t>Costing</w:t>
            </w:r>
          </w:p>
          <w:p w:rsidR="003D654B" w:rsidRPr="00847427" w:rsidRDefault="003D654B" w:rsidP="00847427">
            <w:pPr>
              <w:pStyle w:val="Bullet1"/>
              <w:tabs>
                <w:tab w:val="clear" w:pos="1134"/>
              </w:tabs>
              <w:ind w:left="459"/>
              <w:rPr>
                <w:rFonts w:cs="Arial"/>
                <w:sz w:val="20"/>
                <w:szCs w:val="20"/>
              </w:rPr>
            </w:pPr>
            <w:r w:rsidRPr="00847427">
              <w:rPr>
                <w:rFonts w:cs="Arial"/>
                <w:sz w:val="20"/>
                <w:szCs w:val="20"/>
              </w:rPr>
              <w:lastRenderedPageBreak/>
              <w:t xml:space="preserve">Receipting </w:t>
            </w:r>
          </w:p>
          <w:p w:rsidR="003D654B" w:rsidRPr="00847427" w:rsidRDefault="003D654B" w:rsidP="00847427">
            <w:pPr>
              <w:pStyle w:val="Bullet1"/>
              <w:tabs>
                <w:tab w:val="clear" w:pos="1134"/>
              </w:tabs>
              <w:ind w:left="459"/>
              <w:rPr>
                <w:rFonts w:cs="Arial"/>
                <w:sz w:val="20"/>
                <w:szCs w:val="20"/>
              </w:rPr>
            </w:pPr>
            <w:r w:rsidRPr="00847427">
              <w:rPr>
                <w:rFonts w:cs="Arial"/>
                <w:sz w:val="20"/>
                <w:szCs w:val="20"/>
              </w:rPr>
              <w:t>Payments</w:t>
            </w:r>
          </w:p>
        </w:tc>
        <w:tc>
          <w:tcPr>
            <w:tcW w:w="1106" w:type="dxa"/>
            <w:shd w:val="clear" w:color="auto" w:fill="C0C0C0"/>
          </w:tcPr>
          <w:p w:rsidR="003D654B" w:rsidRPr="00847427" w:rsidRDefault="003D654B" w:rsidP="00984413">
            <w:pPr>
              <w:pStyle w:val="TableText"/>
              <w:widowControl w:val="0"/>
              <w:spacing w:after="120" w:line="280" w:lineRule="atLeast"/>
              <w:rPr>
                <w:rFonts w:cs="Arial"/>
              </w:rPr>
            </w:pPr>
            <w:r w:rsidRPr="00847427">
              <w:rPr>
                <w:rFonts w:cs="Arial"/>
              </w:rPr>
              <w:lastRenderedPageBreak/>
              <w:t>A-6.5</w:t>
            </w:r>
          </w:p>
        </w:tc>
      </w:tr>
      <w:tr w:rsidR="003D654B" w:rsidRPr="00847427" w:rsidTr="00984413">
        <w:tc>
          <w:tcPr>
            <w:tcW w:w="1701" w:type="dxa"/>
          </w:tcPr>
          <w:p w:rsidR="003D654B" w:rsidRPr="00847427" w:rsidRDefault="003D654B" w:rsidP="003D654B">
            <w:pPr>
              <w:pStyle w:val="TableText"/>
              <w:widowControl w:val="0"/>
              <w:spacing w:after="120" w:line="280" w:lineRule="atLeast"/>
              <w:rPr>
                <w:rFonts w:cs="Arial"/>
              </w:rPr>
            </w:pPr>
            <w:r w:rsidRPr="00847427">
              <w:rPr>
                <w:rFonts w:cs="Arial"/>
              </w:rPr>
              <w:t>General ledger</w:t>
            </w:r>
          </w:p>
        </w:tc>
        <w:tc>
          <w:tcPr>
            <w:tcW w:w="6230" w:type="dxa"/>
          </w:tcPr>
          <w:p w:rsidR="003D654B" w:rsidRPr="00847427" w:rsidRDefault="003D654B" w:rsidP="00847427">
            <w:pPr>
              <w:pStyle w:val="BodyText3"/>
              <w:ind w:left="0"/>
              <w:rPr>
                <w:rFonts w:cs="Arial"/>
                <w:sz w:val="20"/>
                <w:szCs w:val="20"/>
              </w:rPr>
            </w:pPr>
            <w:r w:rsidRPr="00847427">
              <w:rPr>
                <w:rFonts w:cs="Arial"/>
                <w:sz w:val="20"/>
                <w:szCs w:val="20"/>
              </w:rPr>
              <w:t>This domain includes applications that support the organisation’s chart of accounts, and journal entry functionality including the automated posting of general ledger entries.</w:t>
            </w:r>
          </w:p>
        </w:tc>
        <w:tc>
          <w:tcPr>
            <w:tcW w:w="1106" w:type="dxa"/>
          </w:tcPr>
          <w:p w:rsidR="003D654B" w:rsidRPr="00847427" w:rsidRDefault="003D654B" w:rsidP="00984413">
            <w:pPr>
              <w:pStyle w:val="TableText"/>
              <w:widowControl w:val="0"/>
              <w:spacing w:after="120" w:line="280" w:lineRule="atLeast"/>
              <w:rPr>
                <w:rFonts w:cs="Arial"/>
              </w:rPr>
            </w:pPr>
            <w:r w:rsidRPr="00847427">
              <w:rPr>
                <w:rFonts w:cs="Arial"/>
              </w:rPr>
              <w:t>A-6.5.1</w:t>
            </w:r>
          </w:p>
        </w:tc>
      </w:tr>
      <w:tr w:rsidR="003D654B" w:rsidRPr="00847427" w:rsidTr="00984413">
        <w:tc>
          <w:tcPr>
            <w:tcW w:w="1701" w:type="dxa"/>
          </w:tcPr>
          <w:p w:rsidR="003D654B" w:rsidRPr="00847427" w:rsidRDefault="003D654B" w:rsidP="003D654B">
            <w:pPr>
              <w:pStyle w:val="TableText"/>
              <w:widowControl w:val="0"/>
              <w:spacing w:after="120" w:line="280" w:lineRule="atLeast"/>
              <w:rPr>
                <w:rFonts w:cs="Arial"/>
              </w:rPr>
            </w:pPr>
            <w:r w:rsidRPr="00847427">
              <w:rPr>
                <w:rFonts w:cs="Arial"/>
              </w:rPr>
              <w:t>Budgeting</w:t>
            </w:r>
          </w:p>
        </w:tc>
        <w:tc>
          <w:tcPr>
            <w:tcW w:w="6230" w:type="dxa"/>
          </w:tcPr>
          <w:p w:rsidR="003D654B" w:rsidRPr="00847427" w:rsidRDefault="003D654B" w:rsidP="00847427">
            <w:pPr>
              <w:pStyle w:val="BodyText3"/>
              <w:ind w:left="0"/>
              <w:rPr>
                <w:rFonts w:cs="Arial"/>
                <w:sz w:val="20"/>
                <w:szCs w:val="20"/>
              </w:rPr>
            </w:pPr>
            <w:r w:rsidRPr="00847427">
              <w:rPr>
                <w:rFonts w:cs="Arial"/>
                <w:sz w:val="20"/>
                <w:szCs w:val="20"/>
              </w:rPr>
              <w:t>This domain includes application with functionality to assist with creating budgets, estimating financial expenditure as well as the allocation of financial resources to appropriate program/project initiatives.</w:t>
            </w:r>
          </w:p>
        </w:tc>
        <w:tc>
          <w:tcPr>
            <w:tcW w:w="1106" w:type="dxa"/>
          </w:tcPr>
          <w:p w:rsidR="003D654B" w:rsidRPr="00847427" w:rsidRDefault="003D654B" w:rsidP="00984413">
            <w:pPr>
              <w:pStyle w:val="TableText"/>
              <w:widowControl w:val="0"/>
              <w:spacing w:after="120" w:line="280" w:lineRule="atLeast"/>
              <w:rPr>
                <w:rFonts w:cs="Arial"/>
              </w:rPr>
            </w:pPr>
            <w:r w:rsidRPr="00847427">
              <w:rPr>
                <w:rFonts w:cs="Arial"/>
              </w:rPr>
              <w:t>A-6.5.2</w:t>
            </w:r>
          </w:p>
        </w:tc>
      </w:tr>
      <w:tr w:rsidR="003D654B" w:rsidRPr="00847427" w:rsidTr="00984413">
        <w:tc>
          <w:tcPr>
            <w:tcW w:w="1701" w:type="dxa"/>
          </w:tcPr>
          <w:p w:rsidR="003D654B" w:rsidRPr="00847427" w:rsidRDefault="00543469" w:rsidP="003D654B">
            <w:pPr>
              <w:pStyle w:val="TableText"/>
              <w:widowControl w:val="0"/>
              <w:spacing w:after="120" w:line="280" w:lineRule="atLeast"/>
              <w:rPr>
                <w:rFonts w:cs="Arial"/>
              </w:rPr>
            </w:pPr>
            <w:r w:rsidRPr="00847427">
              <w:rPr>
                <w:rFonts w:cs="Arial"/>
              </w:rPr>
              <w:t>Costing</w:t>
            </w:r>
          </w:p>
        </w:tc>
        <w:tc>
          <w:tcPr>
            <w:tcW w:w="6230" w:type="dxa"/>
          </w:tcPr>
          <w:p w:rsidR="003D654B" w:rsidRPr="00847427" w:rsidRDefault="00543469" w:rsidP="00847427">
            <w:pPr>
              <w:pStyle w:val="BodyText3"/>
              <w:ind w:left="0"/>
              <w:rPr>
                <w:rFonts w:cs="Arial"/>
                <w:sz w:val="20"/>
                <w:szCs w:val="20"/>
              </w:rPr>
            </w:pPr>
            <w:r w:rsidRPr="00847427">
              <w:rPr>
                <w:rFonts w:cs="Arial"/>
                <w:sz w:val="20"/>
                <w:szCs w:val="20"/>
              </w:rPr>
              <w:t>Costing applications are those applications that support cost centre accounting as well as activity based costing activities</w:t>
            </w:r>
          </w:p>
        </w:tc>
        <w:tc>
          <w:tcPr>
            <w:tcW w:w="1106" w:type="dxa"/>
          </w:tcPr>
          <w:p w:rsidR="003D654B" w:rsidRPr="00847427" w:rsidRDefault="00543469" w:rsidP="00984413">
            <w:pPr>
              <w:pStyle w:val="TableText"/>
              <w:widowControl w:val="0"/>
              <w:spacing w:after="120" w:line="280" w:lineRule="atLeast"/>
              <w:rPr>
                <w:rFonts w:cs="Arial"/>
              </w:rPr>
            </w:pPr>
            <w:r w:rsidRPr="00847427">
              <w:rPr>
                <w:rFonts w:cs="Arial"/>
              </w:rPr>
              <w:t>A-6.5.3</w:t>
            </w:r>
          </w:p>
        </w:tc>
      </w:tr>
      <w:tr w:rsidR="00543469" w:rsidRPr="00847427" w:rsidTr="00984413">
        <w:tc>
          <w:tcPr>
            <w:tcW w:w="1701" w:type="dxa"/>
          </w:tcPr>
          <w:p w:rsidR="00543469" w:rsidRPr="00847427" w:rsidRDefault="00543469" w:rsidP="003D654B">
            <w:pPr>
              <w:pStyle w:val="TableText"/>
              <w:widowControl w:val="0"/>
              <w:spacing w:after="120" w:line="280" w:lineRule="atLeast"/>
              <w:rPr>
                <w:rFonts w:cs="Arial"/>
              </w:rPr>
            </w:pPr>
            <w:r w:rsidRPr="00847427">
              <w:rPr>
                <w:rFonts w:cs="Arial"/>
              </w:rPr>
              <w:t>Receipting</w:t>
            </w:r>
          </w:p>
        </w:tc>
        <w:tc>
          <w:tcPr>
            <w:tcW w:w="6230" w:type="dxa"/>
          </w:tcPr>
          <w:p w:rsidR="00543469" w:rsidRPr="00847427" w:rsidRDefault="00543469" w:rsidP="00847427">
            <w:pPr>
              <w:pStyle w:val="BodyText3"/>
              <w:ind w:left="0"/>
              <w:rPr>
                <w:rFonts w:cs="Arial"/>
                <w:sz w:val="20"/>
                <w:szCs w:val="20"/>
              </w:rPr>
            </w:pPr>
            <w:r w:rsidRPr="00847427">
              <w:rPr>
                <w:rFonts w:cs="Arial"/>
                <w:sz w:val="20"/>
                <w:szCs w:val="20"/>
              </w:rPr>
              <w:t>Receipting applications include applications that support the sales and other revenue receipting functions including invoicing and the recording of payments from customers as well as the monitoring and management of outstanding debts.</w:t>
            </w:r>
          </w:p>
        </w:tc>
        <w:tc>
          <w:tcPr>
            <w:tcW w:w="1106" w:type="dxa"/>
          </w:tcPr>
          <w:p w:rsidR="00543469" w:rsidRPr="00847427" w:rsidRDefault="00543469" w:rsidP="00984413">
            <w:pPr>
              <w:pStyle w:val="TableText"/>
              <w:widowControl w:val="0"/>
              <w:spacing w:after="120" w:line="280" w:lineRule="atLeast"/>
              <w:rPr>
                <w:rFonts w:cs="Arial"/>
              </w:rPr>
            </w:pPr>
            <w:r w:rsidRPr="00847427">
              <w:rPr>
                <w:rFonts w:cs="Arial"/>
              </w:rPr>
              <w:t>A-6.5.4</w:t>
            </w:r>
          </w:p>
        </w:tc>
      </w:tr>
      <w:tr w:rsidR="00543469" w:rsidRPr="00847427" w:rsidTr="00984413">
        <w:tc>
          <w:tcPr>
            <w:tcW w:w="1701" w:type="dxa"/>
          </w:tcPr>
          <w:p w:rsidR="00543469" w:rsidRPr="00847427" w:rsidRDefault="00543469" w:rsidP="003D654B">
            <w:pPr>
              <w:pStyle w:val="TableText"/>
              <w:widowControl w:val="0"/>
              <w:spacing w:after="120" w:line="280" w:lineRule="atLeast"/>
              <w:rPr>
                <w:rFonts w:cs="Arial"/>
              </w:rPr>
            </w:pPr>
            <w:r w:rsidRPr="00847427">
              <w:rPr>
                <w:rFonts w:cs="Arial"/>
              </w:rPr>
              <w:t>Payments</w:t>
            </w:r>
          </w:p>
        </w:tc>
        <w:tc>
          <w:tcPr>
            <w:tcW w:w="6230" w:type="dxa"/>
          </w:tcPr>
          <w:p w:rsidR="00543469" w:rsidRPr="00847427" w:rsidRDefault="00543469" w:rsidP="00847427">
            <w:pPr>
              <w:pStyle w:val="BodyText3"/>
              <w:ind w:left="0"/>
              <w:rPr>
                <w:rFonts w:cs="Arial"/>
                <w:sz w:val="20"/>
                <w:szCs w:val="20"/>
              </w:rPr>
            </w:pPr>
            <w:r w:rsidRPr="00847427">
              <w:rPr>
                <w:rFonts w:cs="Arial"/>
                <w:sz w:val="20"/>
                <w:szCs w:val="20"/>
              </w:rPr>
              <w:t>Payment applications include applications that support the payment of monies to vendors including the monitoring and management of the organisation’s outstanding liabilities to vendors.</w:t>
            </w:r>
          </w:p>
        </w:tc>
        <w:tc>
          <w:tcPr>
            <w:tcW w:w="1106" w:type="dxa"/>
          </w:tcPr>
          <w:p w:rsidR="00543469" w:rsidRPr="00847427" w:rsidRDefault="00543469" w:rsidP="00984413">
            <w:pPr>
              <w:pStyle w:val="TableText"/>
              <w:widowControl w:val="0"/>
              <w:spacing w:after="120" w:line="280" w:lineRule="atLeast"/>
              <w:rPr>
                <w:rFonts w:cs="Arial"/>
              </w:rPr>
            </w:pPr>
            <w:r w:rsidRPr="00847427">
              <w:rPr>
                <w:rFonts w:cs="Arial"/>
              </w:rPr>
              <w:t>A-6.5.5</w:t>
            </w:r>
          </w:p>
        </w:tc>
      </w:tr>
    </w:tbl>
    <w:p w:rsidR="00984413" w:rsidRDefault="00984413" w:rsidP="00984413">
      <w:pPr>
        <w:pStyle w:val="BodyText1"/>
      </w:pPr>
    </w:p>
    <w:p w:rsidR="00202995" w:rsidRDefault="00984413" w:rsidP="00984413">
      <w:pPr>
        <w:pStyle w:val="Heading1"/>
        <w:numPr>
          <w:ilvl w:val="0"/>
          <w:numId w:val="0"/>
        </w:numPr>
        <w:ind w:left="709" w:hanging="709"/>
      </w:pPr>
      <w:r>
        <w:br w:type="page"/>
      </w:r>
      <w:bookmarkStart w:id="17" w:name="_Toc416870656"/>
      <w:r w:rsidR="00202995">
        <w:lastRenderedPageBreak/>
        <w:t>A-7</w:t>
      </w:r>
      <w:r w:rsidR="00202995">
        <w:tab/>
        <w:t>Organisational Optimisation</w:t>
      </w:r>
      <w:bookmarkEnd w:id="17"/>
    </w:p>
    <w:p w:rsidR="00202995" w:rsidRDefault="00202995" w:rsidP="00202995">
      <w:pPr>
        <w:pStyle w:val="BodyText"/>
      </w:pPr>
      <w:r>
        <w:t>This level 1 domain encompasses functionality that helps the business fine-tune or evolve their operations to achieve an improved satisfaction of their business objectives.</w:t>
      </w:r>
    </w:p>
    <w:p w:rsidR="00202995" w:rsidRDefault="00202995" w:rsidP="00202995">
      <w:pPr>
        <w:pStyle w:val="Blankline"/>
      </w:pPr>
    </w:p>
    <w:tbl>
      <w:tblPr>
        <w:tblW w:w="0" w:type="auto"/>
        <w:tblInd w:w="81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692"/>
        <w:gridCol w:w="6016"/>
        <w:gridCol w:w="1103"/>
      </w:tblGrid>
      <w:tr w:rsidR="00202995" w:rsidRPr="00847427" w:rsidTr="00984413">
        <w:trPr>
          <w:tblHeader/>
        </w:trPr>
        <w:tc>
          <w:tcPr>
            <w:tcW w:w="1701" w:type="dxa"/>
            <w:shd w:val="clear" w:color="auto" w:fill="auto"/>
          </w:tcPr>
          <w:p w:rsidR="00202995" w:rsidRPr="00847427" w:rsidRDefault="00202995" w:rsidP="00984413">
            <w:pPr>
              <w:pStyle w:val="TableText"/>
              <w:widowControl w:val="0"/>
              <w:spacing w:after="120" w:line="280" w:lineRule="atLeast"/>
              <w:rPr>
                <w:rFonts w:cs="Arial"/>
                <w:b/>
                <w:sz w:val="22"/>
                <w:szCs w:val="22"/>
              </w:rPr>
            </w:pPr>
            <w:r w:rsidRPr="00847427">
              <w:rPr>
                <w:rFonts w:cs="Arial"/>
                <w:b/>
                <w:sz w:val="22"/>
                <w:szCs w:val="22"/>
              </w:rPr>
              <w:t>Domain</w:t>
            </w:r>
          </w:p>
        </w:tc>
        <w:tc>
          <w:tcPr>
            <w:tcW w:w="6230" w:type="dxa"/>
            <w:shd w:val="clear" w:color="auto" w:fill="auto"/>
          </w:tcPr>
          <w:p w:rsidR="00202995" w:rsidRPr="00847427" w:rsidRDefault="00202995" w:rsidP="00847427">
            <w:pPr>
              <w:pStyle w:val="TableText"/>
              <w:widowControl w:val="0"/>
              <w:spacing w:after="120" w:line="280" w:lineRule="atLeast"/>
              <w:rPr>
                <w:rFonts w:cs="Arial"/>
                <w:b/>
                <w:sz w:val="22"/>
                <w:szCs w:val="22"/>
              </w:rPr>
            </w:pPr>
            <w:r w:rsidRPr="00847427">
              <w:rPr>
                <w:rFonts w:cs="Arial"/>
                <w:b/>
                <w:sz w:val="22"/>
                <w:szCs w:val="22"/>
              </w:rPr>
              <w:t>Description</w:t>
            </w:r>
          </w:p>
        </w:tc>
        <w:tc>
          <w:tcPr>
            <w:tcW w:w="1106" w:type="dxa"/>
            <w:shd w:val="clear" w:color="auto" w:fill="auto"/>
          </w:tcPr>
          <w:p w:rsidR="00202995" w:rsidRPr="00847427" w:rsidRDefault="00202995" w:rsidP="00984413">
            <w:pPr>
              <w:pStyle w:val="TableText"/>
              <w:widowControl w:val="0"/>
              <w:spacing w:after="120" w:line="280" w:lineRule="atLeast"/>
              <w:rPr>
                <w:rFonts w:cs="Arial"/>
                <w:b/>
                <w:sz w:val="22"/>
                <w:szCs w:val="22"/>
              </w:rPr>
            </w:pPr>
            <w:r w:rsidRPr="00847427">
              <w:rPr>
                <w:rFonts w:cs="Arial"/>
                <w:b/>
                <w:sz w:val="22"/>
                <w:szCs w:val="22"/>
              </w:rPr>
              <w:t>Number</w:t>
            </w:r>
          </w:p>
        </w:tc>
      </w:tr>
      <w:tr w:rsidR="00202995" w:rsidRPr="00847427" w:rsidTr="00984413">
        <w:tc>
          <w:tcPr>
            <w:tcW w:w="1701" w:type="dxa"/>
            <w:shd w:val="clear" w:color="auto" w:fill="C0C0C0"/>
          </w:tcPr>
          <w:p w:rsidR="00202995" w:rsidRPr="00847427" w:rsidRDefault="00221D9C" w:rsidP="00984413">
            <w:pPr>
              <w:pStyle w:val="TableText"/>
              <w:widowControl w:val="0"/>
              <w:spacing w:after="120" w:line="280" w:lineRule="atLeast"/>
              <w:rPr>
                <w:rFonts w:cs="Arial"/>
              </w:rPr>
            </w:pPr>
            <w:r w:rsidRPr="00847427">
              <w:rPr>
                <w:rFonts w:cs="Arial"/>
              </w:rPr>
              <w:t>Enterprise business intelligence</w:t>
            </w:r>
          </w:p>
        </w:tc>
        <w:tc>
          <w:tcPr>
            <w:tcW w:w="6230" w:type="dxa"/>
            <w:shd w:val="clear" w:color="auto" w:fill="C0C0C0"/>
          </w:tcPr>
          <w:p w:rsidR="00221D9C" w:rsidRPr="00847427" w:rsidRDefault="00221D9C" w:rsidP="00847427">
            <w:pPr>
              <w:pStyle w:val="BodyText3"/>
              <w:ind w:left="0"/>
              <w:rPr>
                <w:rFonts w:cs="Arial"/>
                <w:sz w:val="20"/>
                <w:szCs w:val="20"/>
              </w:rPr>
            </w:pPr>
            <w:r w:rsidRPr="00847427">
              <w:rPr>
                <w:rFonts w:cs="Arial"/>
                <w:sz w:val="20"/>
                <w:szCs w:val="20"/>
              </w:rPr>
              <w:t>The Enterprise Business Intelligence domain provides functionality to enterprise executives to retrieve the information to support strategic decision-making processes, and to operational managers to support tactical decision-making.</w:t>
            </w:r>
          </w:p>
          <w:p w:rsidR="00221D9C" w:rsidRPr="00847427" w:rsidRDefault="00221D9C" w:rsidP="00847427">
            <w:pPr>
              <w:pStyle w:val="BodyText3"/>
              <w:ind w:left="0"/>
              <w:rPr>
                <w:rFonts w:cs="Arial"/>
                <w:sz w:val="20"/>
                <w:szCs w:val="20"/>
              </w:rPr>
            </w:pPr>
            <w:r w:rsidRPr="00847427">
              <w:rPr>
                <w:rFonts w:cs="Arial"/>
                <w:sz w:val="20"/>
                <w:szCs w:val="20"/>
              </w:rPr>
              <w:t xml:space="preserve">The Enterprise Business Intelligence domain provides access to critical business performance indicators. It also provides the applications and environment to support timely, fact-based decision making that drives strategic planning, business analysis and performance monitoring to deliver increased business process efficiencies and improved customer service. </w:t>
            </w:r>
          </w:p>
          <w:p w:rsidR="00221D9C" w:rsidRPr="00847427" w:rsidRDefault="00221D9C" w:rsidP="00847427">
            <w:pPr>
              <w:pStyle w:val="BodyText3"/>
              <w:ind w:left="0"/>
              <w:rPr>
                <w:rFonts w:cs="Arial"/>
                <w:sz w:val="20"/>
                <w:szCs w:val="20"/>
              </w:rPr>
            </w:pPr>
            <w:r w:rsidRPr="00847427">
              <w:rPr>
                <w:rFonts w:cs="Arial"/>
                <w:sz w:val="20"/>
                <w:szCs w:val="20"/>
              </w:rPr>
              <w:t>The information provided to enterprise executives is usually summarised key information presented in an easy to view format such as a dashboard.</w:t>
            </w:r>
          </w:p>
          <w:p w:rsidR="00202995" w:rsidRPr="00847427" w:rsidRDefault="00221D9C" w:rsidP="00847427">
            <w:pPr>
              <w:pStyle w:val="TableText"/>
              <w:widowControl w:val="0"/>
              <w:spacing w:line="280" w:lineRule="atLeast"/>
              <w:rPr>
                <w:rFonts w:cs="Arial"/>
              </w:rPr>
            </w:pPr>
            <w:r w:rsidRPr="00847427">
              <w:rPr>
                <w:rFonts w:cs="Arial"/>
              </w:rPr>
              <w:t>The information provided to operational managers fits within a user-centred process that includes accessing, exploring and analysing data and developing insights and understanding, which leads to improved and informed decision-making</w:t>
            </w:r>
          </w:p>
        </w:tc>
        <w:tc>
          <w:tcPr>
            <w:tcW w:w="1106" w:type="dxa"/>
            <w:shd w:val="clear" w:color="auto" w:fill="C0C0C0"/>
          </w:tcPr>
          <w:p w:rsidR="00202995" w:rsidRPr="00847427" w:rsidRDefault="00221D9C" w:rsidP="00984413">
            <w:pPr>
              <w:pStyle w:val="TableText"/>
              <w:widowControl w:val="0"/>
              <w:spacing w:after="120" w:line="280" w:lineRule="atLeast"/>
              <w:rPr>
                <w:rFonts w:cs="Arial"/>
              </w:rPr>
            </w:pPr>
            <w:r w:rsidRPr="00847427">
              <w:rPr>
                <w:rFonts w:cs="Arial"/>
              </w:rPr>
              <w:t>A-7.1</w:t>
            </w:r>
          </w:p>
        </w:tc>
      </w:tr>
      <w:tr w:rsidR="00202995" w:rsidRPr="00847427" w:rsidTr="00984413">
        <w:tc>
          <w:tcPr>
            <w:tcW w:w="1701" w:type="dxa"/>
          </w:tcPr>
          <w:p w:rsidR="00202995" w:rsidRPr="00847427" w:rsidRDefault="00221D9C" w:rsidP="00984413">
            <w:pPr>
              <w:pStyle w:val="TableText"/>
              <w:widowControl w:val="0"/>
              <w:spacing w:after="120" w:line="280" w:lineRule="atLeast"/>
              <w:rPr>
                <w:rFonts w:cs="Arial"/>
              </w:rPr>
            </w:pPr>
            <w:r w:rsidRPr="00847427">
              <w:rPr>
                <w:rFonts w:cs="Arial"/>
              </w:rPr>
              <w:t>Executive/ management information systems</w:t>
            </w:r>
          </w:p>
        </w:tc>
        <w:tc>
          <w:tcPr>
            <w:tcW w:w="6230" w:type="dxa"/>
          </w:tcPr>
          <w:p w:rsidR="00202995" w:rsidRPr="00847427" w:rsidRDefault="00221D9C" w:rsidP="00847427">
            <w:pPr>
              <w:pStyle w:val="TableText"/>
              <w:widowControl w:val="0"/>
              <w:spacing w:line="280" w:lineRule="atLeast"/>
              <w:rPr>
                <w:rFonts w:cs="Arial"/>
              </w:rPr>
            </w:pPr>
            <w:r w:rsidRPr="00847427">
              <w:rPr>
                <w:rFonts w:cs="Arial"/>
              </w:rPr>
              <w:t>This domain includes applications for providing executive and management information systems which provide rolled up analytical views of the organisation to assist with strategic and tactical decision making.</w:t>
            </w:r>
            <w:r w:rsidR="00984413">
              <w:rPr>
                <w:rFonts w:cs="Arial"/>
              </w:rPr>
              <w:t xml:space="preserve"> </w:t>
            </w:r>
            <w:r w:rsidRPr="00847427">
              <w:rPr>
                <w:rFonts w:cs="Arial"/>
              </w:rPr>
              <w:t>This domain includes financial and performance governance components that advise the organisation of its attainment, or otherwise, of the planned objectives</w:t>
            </w:r>
          </w:p>
        </w:tc>
        <w:tc>
          <w:tcPr>
            <w:tcW w:w="1106" w:type="dxa"/>
          </w:tcPr>
          <w:p w:rsidR="00202995" w:rsidRPr="00847427" w:rsidRDefault="00221D9C" w:rsidP="00984413">
            <w:pPr>
              <w:pStyle w:val="TableText"/>
              <w:widowControl w:val="0"/>
              <w:spacing w:after="120" w:line="280" w:lineRule="atLeast"/>
              <w:rPr>
                <w:rFonts w:cs="Arial"/>
              </w:rPr>
            </w:pPr>
            <w:r w:rsidRPr="00847427">
              <w:rPr>
                <w:rFonts w:cs="Arial"/>
              </w:rPr>
              <w:t>A-7.1.1</w:t>
            </w:r>
          </w:p>
        </w:tc>
      </w:tr>
      <w:tr w:rsidR="00221D9C" w:rsidRPr="00847427" w:rsidTr="00984413">
        <w:tc>
          <w:tcPr>
            <w:tcW w:w="1701" w:type="dxa"/>
          </w:tcPr>
          <w:p w:rsidR="00221D9C" w:rsidRPr="00847427" w:rsidRDefault="00221D9C" w:rsidP="00984413">
            <w:pPr>
              <w:pStyle w:val="TableText"/>
              <w:widowControl w:val="0"/>
              <w:spacing w:after="120" w:line="280" w:lineRule="atLeast"/>
              <w:rPr>
                <w:rFonts w:cs="Arial"/>
              </w:rPr>
            </w:pPr>
            <w:r w:rsidRPr="00847427">
              <w:rPr>
                <w:rFonts w:cs="Arial"/>
              </w:rPr>
              <w:t>Enterprise performance management</w:t>
            </w:r>
          </w:p>
        </w:tc>
        <w:tc>
          <w:tcPr>
            <w:tcW w:w="6230" w:type="dxa"/>
          </w:tcPr>
          <w:p w:rsidR="00221D9C" w:rsidRPr="00847427" w:rsidRDefault="00221D9C" w:rsidP="00847427">
            <w:pPr>
              <w:pStyle w:val="TableText"/>
              <w:widowControl w:val="0"/>
              <w:spacing w:line="280" w:lineRule="atLeast"/>
              <w:rPr>
                <w:rFonts w:cs="Arial"/>
              </w:rPr>
            </w:pPr>
            <w:r w:rsidRPr="00847427">
              <w:rPr>
                <w:rFonts w:cs="Arial"/>
              </w:rPr>
              <w:t>This domain includes applications that assist the enterprise to define desired outcomes, set performance standards, link budget and other resources to performance and report results</w:t>
            </w:r>
          </w:p>
        </w:tc>
        <w:tc>
          <w:tcPr>
            <w:tcW w:w="1106" w:type="dxa"/>
          </w:tcPr>
          <w:p w:rsidR="00221D9C" w:rsidRPr="00847427" w:rsidRDefault="00221D9C" w:rsidP="00984413">
            <w:pPr>
              <w:pStyle w:val="TableText"/>
              <w:widowControl w:val="0"/>
              <w:spacing w:after="120" w:line="280" w:lineRule="atLeast"/>
              <w:rPr>
                <w:rFonts w:cs="Arial"/>
              </w:rPr>
            </w:pPr>
            <w:r w:rsidRPr="00847427">
              <w:rPr>
                <w:rFonts w:cs="Arial"/>
              </w:rPr>
              <w:t>A-7.1.2</w:t>
            </w:r>
          </w:p>
        </w:tc>
      </w:tr>
      <w:tr w:rsidR="00221D9C" w:rsidRPr="00847427" w:rsidTr="00221D9C">
        <w:tc>
          <w:tcPr>
            <w:tcW w:w="1701" w:type="dxa"/>
            <w:shd w:val="clear" w:color="auto" w:fill="C0C0C0"/>
          </w:tcPr>
          <w:p w:rsidR="00221D9C" w:rsidRPr="00847427" w:rsidRDefault="00221D9C" w:rsidP="00984413">
            <w:pPr>
              <w:pStyle w:val="TableText"/>
              <w:widowControl w:val="0"/>
              <w:spacing w:after="120" w:line="280" w:lineRule="atLeast"/>
              <w:rPr>
                <w:rFonts w:cs="Arial"/>
              </w:rPr>
            </w:pPr>
            <w:r w:rsidRPr="00847427">
              <w:rPr>
                <w:rFonts w:cs="Arial"/>
              </w:rPr>
              <w:t>Project portfolio management</w:t>
            </w:r>
          </w:p>
        </w:tc>
        <w:tc>
          <w:tcPr>
            <w:tcW w:w="6230" w:type="dxa"/>
            <w:shd w:val="clear" w:color="auto" w:fill="C0C0C0"/>
          </w:tcPr>
          <w:p w:rsidR="00221D9C" w:rsidRPr="00847427" w:rsidRDefault="00221D9C" w:rsidP="00847427">
            <w:pPr>
              <w:pStyle w:val="BodyText3"/>
              <w:ind w:left="0"/>
              <w:rPr>
                <w:rFonts w:cs="Arial"/>
                <w:sz w:val="20"/>
                <w:szCs w:val="20"/>
                <w:vertAlign w:val="superscript"/>
              </w:rPr>
            </w:pPr>
            <w:r w:rsidRPr="00847427">
              <w:rPr>
                <w:rFonts w:cs="Arial"/>
                <w:sz w:val="20"/>
                <w:szCs w:val="20"/>
              </w:rPr>
              <w:t xml:space="preserve">This domain encompasses traditional project management tools that aim to manage single projects from an </w:t>
            </w:r>
            <w:r w:rsidR="00FB19E5">
              <w:rPr>
                <w:rFonts w:cs="Arial"/>
                <w:sz w:val="20"/>
                <w:szCs w:val="20"/>
              </w:rPr>
              <w:t>‘</w:t>
            </w:r>
            <w:r w:rsidRPr="00847427">
              <w:rPr>
                <w:rFonts w:cs="Arial"/>
                <w:sz w:val="20"/>
                <w:szCs w:val="20"/>
              </w:rPr>
              <w:t>on time, on budget</w:t>
            </w:r>
            <w:r w:rsidR="00FB19E5">
              <w:rPr>
                <w:rFonts w:cs="Arial"/>
                <w:sz w:val="20"/>
                <w:szCs w:val="20"/>
              </w:rPr>
              <w:t>’</w:t>
            </w:r>
            <w:r w:rsidRPr="00847427">
              <w:rPr>
                <w:rFonts w:cs="Arial"/>
                <w:sz w:val="20"/>
                <w:szCs w:val="20"/>
              </w:rPr>
              <w:t xml:space="preserve"> perspective </w:t>
            </w:r>
            <w:proofErr w:type="gramStart"/>
            <w:r w:rsidRPr="00847427">
              <w:rPr>
                <w:rFonts w:cs="Arial"/>
                <w:sz w:val="20"/>
                <w:szCs w:val="20"/>
              </w:rPr>
              <w:t>and also</w:t>
            </w:r>
            <w:proofErr w:type="gramEnd"/>
            <w:r w:rsidRPr="00847427">
              <w:rPr>
                <w:rFonts w:cs="Arial"/>
                <w:sz w:val="20"/>
                <w:szCs w:val="20"/>
              </w:rPr>
              <w:t xml:space="preserve"> includes a complementary set of technologies and functions that enable collaborative access by multiple users to multiple projects with a single database repository. They also enable a micro view of a single task, a macro view of resources, costs and profitability</w:t>
            </w:r>
            <w:r w:rsidRPr="00847427">
              <w:rPr>
                <w:rFonts w:cs="Arial"/>
                <w:sz w:val="20"/>
                <w:szCs w:val="20"/>
                <w:vertAlign w:val="superscript"/>
              </w:rPr>
              <w:footnoteReference w:id="2"/>
            </w:r>
            <w:r w:rsidR="003C1075">
              <w:rPr>
                <w:rFonts w:cs="Arial"/>
                <w:sz w:val="20"/>
                <w:szCs w:val="20"/>
              </w:rPr>
              <w:t>.</w:t>
            </w:r>
            <w:r w:rsidRPr="00847427">
              <w:rPr>
                <w:rFonts w:cs="Arial"/>
                <w:sz w:val="20"/>
                <w:szCs w:val="20"/>
                <w:vertAlign w:val="superscript"/>
              </w:rPr>
              <w:t xml:space="preserve"> </w:t>
            </w:r>
          </w:p>
          <w:p w:rsidR="00221D9C" w:rsidRPr="00847427" w:rsidRDefault="00221D9C" w:rsidP="00847427">
            <w:pPr>
              <w:pStyle w:val="TableText"/>
              <w:widowControl w:val="0"/>
              <w:spacing w:line="280" w:lineRule="atLeast"/>
              <w:rPr>
                <w:rFonts w:cs="Arial"/>
              </w:rPr>
            </w:pPr>
            <w:r w:rsidRPr="00847427">
              <w:rPr>
                <w:rFonts w:cs="Arial"/>
              </w:rPr>
              <w:t>PPM in textbook terms covers aspects of people development but that is excluded from this domain.</w:t>
            </w:r>
            <w:r w:rsidR="00984413">
              <w:rPr>
                <w:rFonts w:cs="Arial"/>
              </w:rPr>
              <w:t xml:space="preserve"> </w:t>
            </w:r>
            <w:r w:rsidRPr="00847427">
              <w:rPr>
                <w:rFonts w:cs="Arial"/>
              </w:rPr>
              <w:t>People development aspects are covered in the Human Capital Management domain</w:t>
            </w:r>
          </w:p>
        </w:tc>
        <w:tc>
          <w:tcPr>
            <w:tcW w:w="1106" w:type="dxa"/>
            <w:shd w:val="clear" w:color="auto" w:fill="C0C0C0"/>
          </w:tcPr>
          <w:p w:rsidR="00221D9C" w:rsidRPr="00847427" w:rsidRDefault="00221D9C" w:rsidP="00984413">
            <w:pPr>
              <w:pStyle w:val="TableText"/>
              <w:widowControl w:val="0"/>
              <w:spacing w:after="120" w:line="280" w:lineRule="atLeast"/>
              <w:rPr>
                <w:rFonts w:cs="Arial"/>
              </w:rPr>
            </w:pPr>
            <w:r w:rsidRPr="00847427">
              <w:rPr>
                <w:rFonts w:cs="Arial"/>
              </w:rPr>
              <w:t>A-7.2</w:t>
            </w:r>
          </w:p>
        </w:tc>
      </w:tr>
      <w:tr w:rsidR="00221D9C" w:rsidRPr="00847427" w:rsidTr="00984413">
        <w:tc>
          <w:tcPr>
            <w:tcW w:w="1701" w:type="dxa"/>
          </w:tcPr>
          <w:p w:rsidR="00221D9C" w:rsidRPr="00847427" w:rsidRDefault="00221D9C" w:rsidP="00984413">
            <w:pPr>
              <w:pStyle w:val="TableText"/>
              <w:widowControl w:val="0"/>
              <w:spacing w:after="120" w:line="280" w:lineRule="atLeast"/>
              <w:rPr>
                <w:rFonts w:cs="Arial"/>
              </w:rPr>
            </w:pPr>
            <w:r w:rsidRPr="00847427">
              <w:rPr>
                <w:rFonts w:cs="Arial"/>
              </w:rPr>
              <w:lastRenderedPageBreak/>
              <w:t>Portfolio management</w:t>
            </w:r>
          </w:p>
        </w:tc>
        <w:tc>
          <w:tcPr>
            <w:tcW w:w="6230" w:type="dxa"/>
          </w:tcPr>
          <w:p w:rsidR="00221D9C" w:rsidRPr="00847427" w:rsidRDefault="00221D9C" w:rsidP="00847427">
            <w:pPr>
              <w:pStyle w:val="BodyText3"/>
              <w:ind w:left="0"/>
              <w:rPr>
                <w:rFonts w:cs="Arial"/>
                <w:sz w:val="20"/>
                <w:szCs w:val="20"/>
              </w:rPr>
            </w:pPr>
            <w:r w:rsidRPr="00847427">
              <w:rPr>
                <w:rFonts w:cs="Arial"/>
                <w:sz w:val="20"/>
                <w:szCs w:val="20"/>
              </w:rPr>
              <w:t>This domain includes applications for managing work from a portfolio management perspective rather than as individual projects.</w:t>
            </w:r>
          </w:p>
        </w:tc>
        <w:tc>
          <w:tcPr>
            <w:tcW w:w="1106" w:type="dxa"/>
          </w:tcPr>
          <w:p w:rsidR="00221D9C" w:rsidRPr="00847427" w:rsidRDefault="00221D9C" w:rsidP="00984413">
            <w:pPr>
              <w:pStyle w:val="TableText"/>
              <w:widowControl w:val="0"/>
              <w:spacing w:after="120" w:line="280" w:lineRule="atLeast"/>
              <w:rPr>
                <w:rFonts w:cs="Arial"/>
              </w:rPr>
            </w:pPr>
            <w:r w:rsidRPr="00847427">
              <w:rPr>
                <w:rFonts w:cs="Arial"/>
              </w:rPr>
              <w:t>A-7.2.1</w:t>
            </w:r>
          </w:p>
        </w:tc>
      </w:tr>
      <w:tr w:rsidR="00221D9C" w:rsidRPr="00847427" w:rsidTr="00984413">
        <w:tc>
          <w:tcPr>
            <w:tcW w:w="1701" w:type="dxa"/>
          </w:tcPr>
          <w:p w:rsidR="00221D9C" w:rsidRPr="00847427" w:rsidRDefault="00221D9C" w:rsidP="00984413">
            <w:pPr>
              <w:pStyle w:val="TableText"/>
              <w:widowControl w:val="0"/>
              <w:spacing w:after="120" w:line="280" w:lineRule="atLeast"/>
              <w:rPr>
                <w:rFonts w:cs="Arial"/>
              </w:rPr>
            </w:pPr>
            <w:r w:rsidRPr="00847427">
              <w:rPr>
                <w:rFonts w:cs="Arial"/>
              </w:rPr>
              <w:t>Project scheduling</w:t>
            </w:r>
          </w:p>
        </w:tc>
        <w:tc>
          <w:tcPr>
            <w:tcW w:w="6230" w:type="dxa"/>
          </w:tcPr>
          <w:p w:rsidR="00221D9C" w:rsidRPr="00847427" w:rsidRDefault="00221D9C" w:rsidP="00847427">
            <w:pPr>
              <w:pStyle w:val="BodyText3"/>
              <w:ind w:left="0"/>
              <w:rPr>
                <w:rFonts w:cs="Arial"/>
                <w:sz w:val="20"/>
                <w:szCs w:val="20"/>
              </w:rPr>
            </w:pPr>
            <w:r w:rsidRPr="00847427">
              <w:rPr>
                <w:rFonts w:cs="Arial"/>
                <w:sz w:val="20"/>
                <w:szCs w:val="20"/>
              </w:rPr>
              <w:t>This domain includes applications for managing schedules for projects and programs</w:t>
            </w:r>
          </w:p>
        </w:tc>
        <w:tc>
          <w:tcPr>
            <w:tcW w:w="1106" w:type="dxa"/>
          </w:tcPr>
          <w:p w:rsidR="00221D9C" w:rsidRPr="00847427" w:rsidRDefault="00221D9C" w:rsidP="00984413">
            <w:pPr>
              <w:pStyle w:val="TableText"/>
              <w:widowControl w:val="0"/>
              <w:spacing w:after="120" w:line="280" w:lineRule="atLeast"/>
              <w:rPr>
                <w:rFonts w:cs="Arial"/>
              </w:rPr>
            </w:pPr>
            <w:r w:rsidRPr="00847427">
              <w:rPr>
                <w:rFonts w:cs="Arial"/>
              </w:rPr>
              <w:t>A-7.2.2</w:t>
            </w:r>
          </w:p>
        </w:tc>
      </w:tr>
      <w:tr w:rsidR="00221D9C" w:rsidRPr="00847427" w:rsidTr="00984413">
        <w:tc>
          <w:tcPr>
            <w:tcW w:w="1701" w:type="dxa"/>
          </w:tcPr>
          <w:p w:rsidR="00221D9C" w:rsidRPr="00847427" w:rsidRDefault="00221D9C" w:rsidP="00984413">
            <w:pPr>
              <w:pStyle w:val="TableText"/>
              <w:widowControl w:val="0"/>
              <w:spacing w:after="120" w:line="280" w:lineRule="atLeast"/>
              <w:rPr>
                <w:rFonts w:cs="Arial"/>
              </w:rPr>
            </w:pPr>
            <w:r w:rsidRPr="00847427">
              <w:rPr>
                <w:rFonts w:cs="Arial"/>
              </w:rPr>
              <w:t>Project estimation</w:t>
            </w:r>
          </w:p>
        </w:tc>
        <w:tc>
          <w:tcPr>
            <w:tcW w:w="6230" w:type="dxa"/>
          </w:tcPr>
          <w:p w:rsidR="00221D9C" w:rsidRPr="00847427" w:rsidRDefault="00221D9C" w:rsidP="00847427">
            <w:pPr>
              <w:pStyle w:val="BodyText3"/>
              <w:ind w:left="0"/>
              <w:rPr>
                <w:rFonts w:cs="Arial"/>
                <w:sz w:val="20"/>
                <w:szCs w:val="20"/>
              </w:rPr>
            </w:pPr>
            <w:r w:rsidRPr="00847427">
              <w:rPr>
                <w:rFonts w:cs="Arial"/>
                <w:sz w:val="20"/>
                <w:szCs w:val="20"/>
              </w:rPr>
              <w:t>This domain includes applications for performing estimation tasks in project implementations</w:t>
            </w:r>
          </w:p>
        </w:tc>
        <w:tc>
          <w:tcPr>
            <w:tcW w:w="1106" w:type="dxa"/>
          </w:tcPr>
          <w:p w:rsidR="00221D9C" w:rsidRPr="00847427" w:rsidRDefault="00221D9C" w:rsidP="00984413">
            <w:pPr>
              <w:pStyle w:val="TableText"/>
              <w:widowControl w:val="0"/>
              <w:spacing w:after="120" w:line="280" w:lineRule="atLeast"/>
              <w:rPr>
                <w:rFonts w:cs="Arial"/>
              </w:rPr>
            </w:pPr>
            <w:r w:rsidRPr="00847427">
              <w:rPr>
                <w:rFonts w:cs="Arial"/>
              </w:rPr>
              <w:t>A-7.2.3</w:t>
            </w:r>
          </w:p>
        </w:tc>
      </w:tr>
      <w:tr w:rsidR="00221D9C" w:rsidRPr="00847427" w:rsidTr="00984413">
        <w:tc>
          <w:tcPr>
            <w:tcW w:w="1701" w:type="dxa"/>
          </w:tcPr>
          <w:p w:rsidR="00221D9C" w:rsidRPr="00847427" w:rsidRDefault="00221D9C" w:rsidP="00984413">
            <w:pPr>
              <w:pStyle w:val="TableText"/>
              <w:widowControl w:val="0"/>
              <w:spacing w:after="120" w:line="280" w:lineRule="atLeast"/>
              <w:rPr>
                <w:rFonts w:cs="Arial"/>
              </w:rPr>
            </w:pPr>
            <w:r w:rsidRPr="00847427">
              <w:rPr>
                <w:rFonts w:cs="Arial"/>
              </w:rPr>
              <w:t>Project cost management</w:t>
            </w:r>
          </w:p>
        </w:tc>
        <w:tc>
          <w:tcPr>
            <w:tcW w:w="6230" w:type="dxa"/>
          </w:tcPr>
          <w:p w:rsidR="00221D9C" w:rsidRPr="00847427" w:rsidRDefault="00221D9C" w:rsidP="00847427">
            <w:pPr>
              <w:pStyle w:val="BodyText3"/>
              <w:ind w:left="0"/>
              <w:rPr>
                <w:rFonts w:cs="Arial"/>
                <w:sz w:val="20"/>
                <w:szCs w:val="20"/>
              </w:rPr>
            </w:pPr>
            <w:r w:rsidRPr="00847427">
              <w:rPr>
                <w:rFonts w:cs="Arial"/>
                <w:sz w:val="20"/>
                <w:szCs w:val="20"/>
              </w:rPr>
              <w:t>This domain includes applications for managing project expenditure and scope to control costs</w:t>
            </w:r>
          </w:p>
        </w:tc>
        <w:tc>
          <w:tcPr>
            <w:tcW w:w="1106" w:type="dxa"/>
          </w:tcPr>
          <w:p w:rsidR="00221D9C" w:rsidRPr="00847427" w:rsidRDefault="00221D9C" w:rsidP="00984413">
            <w:pPr>
              <w:pStyle w:val="TableText"/>
              <w:widowControl w:val="0"/>
              <w:spacing w:after="120" w:line="280" w:lineRule="atLeast"/>
              <w:rPr>
                <w:rFonts w:cs="Arial"/>
              </w:rPr>
            </w:pPr>
            <w:r w:rsidRPr="00847427">
              <w:rPr>
                <w:rFonts w:cs="Arial"/>
              </w:rPr>
              <w:t>A-7.2.4</w:t>
            </w:r>
          </w:p>
        </w:tc>
      </w:tr>
      <w:tr w:rsidR="00221D9C" w:rsidRPr="00847427" w:rsidTr="00221D9C">
        <w:tc>
          <w:tcPr>
            <w:tcW w:w="1701" w:type="dxa"/>
            <w:shd w:val="clear" w:color="auto" w:fill="C0C0C0"/>
          </w:tcPr>
          <w:p w:rsidR="00221D9C" w:rsidRPr="00847427" w:rsidRDefault="00221D9C" w:rsidP="00984413">
            <w:pPr>
              <w:pStyle w:val="TableText"/>
              <w:widowControl w:val="0"/>
              <w:spacing w:after="120" w:line="280" w:lineRule="atLeast"/>
              <w:rPr>
                <w:rFonts w:cs="Arial"/>
              </w:rPr>
            </w:pPr>
            <w:r w:rsidRPr="00847427">
              <w:rPr>
                <w:rFonts w:cs="Arial"/>
              </w:rPr>
              <w:t>Knowledge management</w:t>
            </w:r>
          </w:p>
        </w:tc>
        <w:tc>
          <w:tcPr>
            <w:tcW w:w="6230" w:type="dxa"/>
            <w:shd w:val="clear" w:color="auto" w:fill="C0C0C0"/>
          </w:tcPr>
          <w:p w:rsidR="00221D9C" w:rsidRPr="00847427" w:rsidRDefault="00221D9C" w:rsidP="00847427">
            <w:pPr>
              <w:pStyle w:val="BodyText3"/>
              <w:ind w:left="0"/>
              <w:rPr>
                <w:rFonts w:cs="Arial"/>
                <w:sz w:val="20"/>
                <w:szCs w:val="20"/>
              </w:rPr>
            </w:pPr>
            <w:r w:rsidRPr="00847427">
              <w:rPr>
                <w:rFonts w:cs="Arial"/>
                <w:sz w:val="20"/>
                <w:szCs w:val="20"/>
              </w:rPr>
              <w:t>The Knowledge Management domain encompasses the applications and processes that enable the skills, knowledge and processes of the organisation's intellectual assets to be captured, retained, used effectively, creatively and consistently to improve performance and client satisfaction. Knowledge Management as an application domain also involves aspects of Human Resource Management, various organisational functions and supporting infrastructure. If fully implemented this domain enables maximum benefits by acknowledging Intellectual Property (IP) as assets.</w:t>
            </w:r>
          </w:p>
        </w:tc>
        <w:tc>
          <w:tcPr>
            <w:tcW w:w="1106" w:type="dxa"/>
            <w:shd w:val="clear" w:color="auto" w:fill="C0C0C0"/>
          </w:tcPr>
          <w:p w:rsidR="00221D9C" w:rsidRPr="00847427" w:rsidRDefault="00221D9C" w:rsidP="00984413">
            <w:pPr>
              <w:pStyle w:val="TableText"/>
              <w:widowControl w:val="0"/>
              <w:spacing w:after="120" w:line="280" w:lineRule="atLeast"/>
              <w:rPr>
                <w:rFonts w:cs="Arial"/>
              </w:rPr>
            </w:pPr>
            <w:r w:rsidRPr="00847427">
              <w:rPr>
                <w:rFonts w:cs="Arial"/>
              </w:rPr>
              <w:t>A-7.3</w:t>
            </w:r>
          </w:p>
        </w:tc>
      </w:tr>
      <w:tr w:rsidR="00221D9C" w:rsidRPr="00847427" w:rsidTr="00221D9C">
        <w:tc>
          <w:tcPr>
            <w:tcW w:w="1701" w:type="dxa"/>
            <w:shd w:val="clear" w:color="auto" w:fill="C0C0C0"/>
          </w:tcPr>
          <w:p w:rsidR="00221D9C" w:rsidRPr="00847427" w:rsidRDefault="00221D9C" w:rsidP="00984413">
            <w:pPr>
              <w:pStyle w:val="TableText"/>
              <w:widowControl w:val="0"/>
              <w:spacing w:after="120" w:line="280" w:lineRule="atLeast"/>
              <w:rPr>
                <w:rFonts w:cs="Arial"/>
              </w:rPr>
            </w:pPr>
            <w:r w:rsidRPr="00847427">
              <w:rPr>
                <w:rFonts w:cs="Arial"/>
              </w:rPr>
              <w:t>Documents records management</w:t>
            </w:r>
          </w:p>
        </w:tc>
        <w:tc>
          <w:tcPr>
            <w:tcW w:w="6230" w:type="dxa"/>
            <w:shd w:val="clear" w:color="auto" w:fill="C0C0C0"/>
          </w:tcPr>
          <w:p w:rsidR="00221D9C" w:rsidRPr="00847427" w:rsidRDefault="00221D9C" w:rsidP="00847427">
            <w:pPr>
              <w:pStyle w:val="BodyText3"/>
              <w:ind w:left="0"/>
              <w:rPr>
                <w:rFonts w:cs="Arial"/>
                <w:sz w:val="20"/>
                <w:szCs w:val="20"/>
              </w:rPr>
            </w:pPr>
            <w:r w:rsidRPr="00847427">
              <w:rPr>
                <w:rFonts w:cs="Arial"/>
                <w:b/>
                <w:sz w:val="20"/>
                <w:szCs w:val="20"/>
              </w:rPr>
              <w:t>Document Management</w:t>
            </w:r>
            <w:r w:rsidRPr="00847427">
              <w:rPr>
                <w:rFonts w:cs="Arial"/>
                <w:sz w:val="20"/>
                <w:szCs w:val="20"/>
              </w:rPr>
              <w:t xml:space="preserve"> is the process of managing documents throughout their lifecycle, from inception, through creation, review, storage and dissemination all the way to their destruction, where a document is defined very widely to include those stored electronically or on paper. Alternatively, </w:t>
            </w:r>
            <w:r w:rsidRPr="00847427">
              <w:rPr>
                <w:rFonts w:cs="Arial"/>
                <w:b/>
                <w:sz w:val="20"/>
                <w:szCs w:val="20"/>
              </w:rPr>
              <w:t>document management</w:t>
            </w:r>
            <w:r w:rsidRPr="00847427">
              <w:rPr>
                <w:rFonts w:cs="Arial"/>
                <w:sz w:val="20"/>
                <w:szCs w:val="20"/>
              </w:rPr>
              <w:t xml:space="preserve"> is the process of retrieving, sharing, tracking, revising, and distributing documents and the information they contain.</w:t>
            </w:r>
            <w:r w:rsidR="00984413">
              <w:rPr>
                <w:rFonts w:cs="Arial"/>
                <w:sz w:val="20"/>
                <w:szCs w:val="20"/>
              </w:rPr>
              <w:t xml:space="preserve"> </w:t>
            </w:r>
            <w:r w:rsidRPr="00847427">
              <w:rPr>
                <w:rFonts w:cs="Arial"/>
                <w:sz w:val="20"/>
                <w:szCs w:val="20"/>
              </w:rPr>
              <w:t>It includes such features as security, version control, and check-in/check-out. Hummingbird Enterprise DM is an example of a document management system.</w:t>
            </w:r>
          </w:p>
          <w:p w:rsidR="00221D9C" w:rsidRPr="00847427" w:rsidRDefault="00221D9C" w:rsidP="00847427">
            <w:pPr>
              <w:pStyle w:val="BodyText3"/>
              <w:ind w:left="0"/>
              <w:rPr>
                <w:rFonts w:cs="Arial"/>
                <w:sz w:val="20"/>
                <w:szCs w:val="20"/>
              </w:rPr>
            </w:pPr>
            <w:r w:rsidRPr="00847427">
              <w:rPr>
                <w:rFonts w:cs="Arial"/>
                <w:sz w:val="20"/>
                <w:szCs w:val="20"/>
              </w:rPr>
              <w:t xml:space="preserve">A </w:t>
            </w:r>
            <w:r w:rsidRPr="00847427">
              <w:rPr>
                <w:rFonts w:cs="Arial"/>
                <w:b/>
                <w:sz w:val="20"/>
                <w:szCs w:val="20"/>
              </w:rPr>
              <w:t>records management</w:t>
            </w:r>
            <w:r w:rsidRPr="00847427">
              <w:rPr>
                <w:rFonts w:cs="Arial"/>
                <w:sz w:val="20"/>
                <w:szCs w:val="20"/>
              </w:rPr>
              <w:t xml:space="preserve"> system supports the declaration and management of records throughout their life cycle from creation to destruction, including access and security. Records management </w:t>
            </w:r>
            <w:proofErr w:type="gramStart"/>
            <w:r w:rsidRPr="00847427">
              <w:rPr>
                <w:rFonts w:cs="Arial"/>
                <w:sz w:val="20"/>
                <w:szCs w:val="20"/>
              </w:rPr>
              <w:t>can be seen as</w:t>
            </w:r>
            <w:proofErr w:type="gramEnd"/>
            <w:r w:rsidRPr="00847427">
              <w:rPr>
                <w:rFonts w:cs="Arial"/>
                <w:sz w:val="20"/>
                <w:szCs w:val="20"/>
              </w:rPr>
              <w:t xml:space="preserve"> a subset of document management, being concerned with specific types of documents, that is, those officially recognized as being records, as such, for example, for legal or auditing purposes. For example, the TRIM software provides a records management capability</w:t>
            </w:r>
          </w:p>
        </w:tc>
        <w:tc>
          <w:tcPr>
            <w:tcW w:w="1106" w:type="dxa"/>
            <w:shd w:val="clear" w:color="auto" w:fill="C0C0C0"/>
          </w:tcPr>
          <w:p w:rsidR="00221D9C" w:rsidRPr="00847427" w:rsidRDefault="00221D9C" w:rsidP="00984413">
            <w:pPr>
              <w:pStyle w:val="TableText"/>
              <w:widowControl w:val="0"/>
              <w:spacing w:after="120" w:line="280" w:lineRule="atLeast"/>
              <w:rPr>
                <w:rFonts w:cs="Arial"/>
              </w:rPr>
            </w:pPr>
            <w:r w:rsidRPr="00847427">
              <w:rPr>
                <w:rFonts w:cs="Arial"/>
              </w:rPr>
              <w:t>A-7.4</w:t>
            </w:r>
          </w:p>
        </w:tc>
      </w:tr>
      <w:tr w:rsidR="00221D9C" w:rsidRPr="00847427" w:rsidTr="00221D9C">
        <w:tc>
          <w:tcPr>
            <w:tcW w:w="1701" w:type="dxa"/>
            <w:shd w:val="clear" w:color="auto" w:fill="C0C0C0"/>
          </w:tcPr>
          <w:p w:rsidR="00221D9C" w:rsidRPr="00847427" w:rsidRDefault="00221D9C" w:rsidP="00984413">
            <w:pPr>
              <w:pStyle w:val="TableText"/>
              <w:widowControl w:val="0"/>
              <w:spacing w:after="120" w:line="280" w:lineRule="atLeast"/>
              <w:rPr>
                <w:rFonts w:cs="Arial"/>
              </w:rPr>
            </w:pPr>
            <w:r w:rsidRPr="00847427">
              <w:rPr>
                <w:rFonts w:cs="Arial"/>
              </w:rPr>
              <w:t>Planning and governance</w:t>
            </w:r>
          </w:p>
        </w:tc>
        <w:tc>
          <w:tcPr>
            <w:tcW w:w="6230" w:type="dxa"/>
            <w:shd w:val="clear" w:color="auto" w:fill="C0C0C0"/>
          </w:tcPr>
          <w:p w:rsidR="00221D9C" w:rsidRPr="00847427" w:rsidRDefault="00221D9C" w:rsidP="00847427">
            <w:pPr>
              <w:pStyle w:val="BodyText3"/>
              <w:ind w:left="0"/>
              <w:rPr>
                <w:rFonts w:cs="Arial"/>
                <w:b/>
                <w:sz w:val="20"/>
                <w:szCs w:val="20"/>
              </w:rPr>
            </w:pPr>
            <w:r w:rsidRPr="00847427">
              <w:rPr>
                <w:rFonts w:cs="Arial"/>
                <w:sz w:val="20"/>
                <w:szCs w:val="20"/>
              </w:rPr>
              <w:t>This domain includes applications for the management and support of the planning processes that occur in departments as well as supporting those functions that are essential to good governance</w:t>
            </w:r>
          </w:p>
        </w:tc>
        <w:tc>
          <w:tcPr>
            <w:tcW w:w="1106" w:type="dxa"/>
            <w:shd w:val="clear" w:color="auto" w:fill="C0C0C0"/>
          </w:tcPr>
          <w:p w:rsidR="00221D9C" w:rsidRPr="00847427" w:rsidRDefault="00221D9C" w:rsidP="00984413">
            <w:pPr>
              <w:pStyle w:val="TableText"/>
              <w:widowControl w:val="0"/>
              <w:spacing w:after="120" w:line="280" w:lineRule="atLeast"/>
              <w:rPr>
                <w:rFonts w:cs="Arial"/>
              </w:rPr>
            </w:pPr>
            <w:r w:rsidRPr="00847427">
              <w:rPr>
                <w:rFonts w:cs="Arial"/>
              </w:rPr>
              <w:t>A-7.5</w:t>
            </w:r>
          </w:p>
        </w:tc>
      </w:tr>
      <w:tr w:rsidR="00221D9C" w:rsidRPr="00847427" w:rsidTr="00984413">
        <w:tc>
          <w:tcPr>
            <w:tcW w:w="1701" w:type="dxa"/>
          </w:tcPr>
          <w:p w:rsidR="00221D9C" w:rsidRPr="00847427" w:rsidRDefault="00221D9C" w:rsidP="00984413">
            <w:pPr>
              <w:pStyle w:val="TableText"/>
              <w:widowControl w:val="0"/>
              <w:spacing w:after="120" w:line="280" w:lineRule="atLeast"/>
              <w:rPr>
                <w:rFonts w:cs="Arial"/>
              </w:rPr>
            </w:pPr>
            <w:r w:rsidRPr="00847427">
              <w:rPr>
                <w:rFonts w:cs="Arial"/>
              </w:rPr>
              <w:t>Risk and issue management</w:t>
            </w:r>
          </w:p>
        </w:tc>
        <w:tc>
          <w:tcPr>
            <w:tcW w:w="6230" w:type="dxa"/>
          </w:tcPr>
          <w:p w:rsidR="00221D9C" w:rsidRPr="00847427" w:rsidRDefault="00221D9C" w:rsidP="00847427">
            <w:pPr>
              <w:pStyle w:val="BodyText3"/>
              <w:ind w:left="0"/>
              <w:rPr>
                <w:rFonts w:cs="Arial"/>
                <w:sz w:val="20"/>
                <w:szCs w:val="20"/>
              </w:rPr>
            </w:pPr>
            <w:r w:rsidRPr="00847427">
              <w:rPr>
                <w:rFonts w:cs="Arial"/>
                <w:sz w:val="20"/>
                <w:szCs w:val="20"/>
              </w:rPr>
              <w:t>This domain includes applications for recording and managing risks and issues in an organisation.</w:t>
            </w:r>
            <w:r w:rsidR="00984413">
              <w:rPr>
                <w:rFonts w:cs="Arial"/>
                <w:sz w:val="20"/>
                <w:szCs w:val="20"/>
              </w:rPr>
              <w:t xml:space="preserve"> </w:t>
            </w:r>
            <w:r w:rsidRPr="00847427">
              <w:rPr>
                <w:rFonts w:cs="Arial"/>
                <w:sz w:val="20"/>
                <w:szCs w:val="20"/>
              </w:rPr>
              <w:t xml:space="preserve">This includes all kinds of </w:t>
            </w:r>
            <w:r w:rsidRPr="00847427">
              <w:rPr>
                <w:rFonts w:cs="Arial"/>
                <w:sz w:val="20"/>
                <w:szCs w:val="20"/>
              </w:rPr>
              <w:lastRenderedPageBreak/>
              <w:t>risks and issues from project level through to business and department level</w:t>
            </w:r>
          </w:p>
        </w:tc>
        <w:tc>
          <w:tcPr>
            <w:tcW w:w="1106" w:type="dxa"/>
          </w:tcPr>
          <w:p w:rsidR="00221D9C" w:rsidRPr="00847427" w:rsidRDefault="00221D9C" w:rsidP="00984413">
            <w:pPr>
              <w:pStyle w:val="TableText"/>
              <w:widowControl w:val="0"/>
              <w:spacing w:after="120" w:line="280" w:lineRule="atLeast"/>
              <w:rPr>
                <w:rFonts w:cs="Arial"/>
              </w:rPr>
            </w:pPr>
            <w:r w:rsidRPr="00847427">
              <w:rPr>
                <w:rFonts w:cs="Arial"/>
              </w:rPr>
              <w:lastRenderedPageBreak/>
              <w:t>A-7.5.1</w:t>
            </w:r>
          </w:p>
        </w:tc>
      </w:tr>
      <w:tr w:rsidR="00221D9C" w:rsidRPr="00847427" w:rsidTr="00984413">
        <w:tc>
          <w:tcPr>
            <w:tcW w:w="1701" w:type="dxa"/>
          </w:tcPr>
          <w:p w:rsidR="00221D9C" w:rsidRPr="00847427" w:rsidRDefault="00143283" w:rsidP="00984413">
            <w:pPr>
              <w:pStyle w:val="TableText"/>
              <w:widowControl w:val="0"/>
              <w:spacing w:after="120" w:line="280" w:lineRule="atLeast"/>
              <w:rPr>
                <w:rFonts w:cs="Arial"/>
              </w:rPr>
            </w:pPr>
            <w:r w:rsidRPr="00847427">
              <w:rPr>
                <w:rFonts w:cs="Arial"/>
              </w:rPr>
              <w:t>Quality management</w:t>
            </w:r>
          </w:p>
        </w:tc>
        <w:tc>
          <w:tcPr>
            <w:tcW w:w="6230" w:type="dxa"/>
          </w:tcPr>
          <w:p w:rsidR="00221D9C" w:rsidRPr="00847427" w:rsidRDefault="00143283" w:rsidP="00847427">
            <w:pPr>
              <w:pStyle w:val="BodyText3"/>
              <w:ind w:left="0"/>
              <w:rPr>
                <w:rFonts w:cs="Arial"/>
                <w:sz w:val="20"/>
                <w:szCs w:val="20"/>
              </w:rPr>
            </w:pPr>
            <w:r w:rsidRPr="00847427">
              <w:rPr>
                <w:rFonts w:cs="Arial"/>
                <w:sz w:val="20"/>
                <w:szCs w:val="20"/>
              </w:rPr>
              <w:t>This domain includes applications for monitoring, measuring, recording and managing quality.</w:t>
            </w:r>
            <w:r w:rsidR="00984413">
              <w:rPr>
                <w:rFonts w:cs="Arial"/>
                <w:sz w:val="20"/>
                <w:szCs w:val="20"/>
              </w:rPr>
              <w:t xml:space="preserve"> </w:t>
            </w:r>
            <w:r w:rsidRPr="00847427">
              <w:rPr>
                <w:rFonts w:cs="Arial"/>
                <w:sz w:val="20"/>
                <w:szCs w:val="20"/>
              </w:rPr>
              <w:t>This includes all quality issues across the organisation from the quality of documents through the quality of processes and practices to the quality of the service delivered to the customer</w:t>
            </w:r>
          </w:p>
        </w:tc>
        <w:tc>
          <w:tcPr>
            <w:tcW w:w="1106" w:type="dxa"/>
          </w:tcPr>
          <w:p w:rsidR="00221D9C" w:rsidRPr="00847427" w:rsidRDefault="00143283" w:rsidP="00984413">
            <w:pPr>
              <w:pStyle w:val="TableText"/>
              <w:widowControl w:val="0"/>
              <w:spacing w:after="120" w:line="280" w:lineRule="atLeast"/>
              <w:rPr>
                <w:rFonts w:cs="Arial"/>
              </w:rPr>
            </w:pPr>
            <w:r w:rsidRPr="00847427">
              <w:rPr>
                <w:rFonts w:cs="Arial"/>
              </w:rPr>
              <w:t>A-7.5.2</w:t>
            </w:r>
          </w:p>
        </w:tc>
      </w:tr>
      <w:tr w:rsidR="00143283" w:rsidRPr="00847427" w:rsidTr="00984413">
        <w:tc>
          <w:tcPr>
            <w:tcW w:w="1701" w:type="dxa"/>
          </w:tcPr>
          <w:p w:rsidR="00143283" w:rsidRPr="00847427" w:rsidRDefault="00143283" w:rsidP="00984413">
            <w:pPr>
              <w:pStyle w:val="TableText"/>
              <w:widowControl w:val="0"/>
              <w:spacing w:after="120" w:line="280" w:lineRule="atLeast"/>
              <w:rPr>
                <w:rFonts w:cs="Arial"/>
              </w:rPr>
            </w:pPr>
            <w:r w:rsidRPr="00847427">
              <w:rPr>
                <w:rFonts w:cs="Arial"/>
              </w:rPr>
              <w:t>Policy research and development</w:t>
            </w:r>
          </w:p>
        </w:tc>
        <w:tc>
          <w:tcPr>
            <w:tcW w:w="6230" w:type="dxa"/>
          </w:tcPr>
          <w:p w:rsidR="00143283" w:rsidRPr="00847427" w:rsidRDefault="00143283" w:rsidP="00847427">
            <w:pPr>
              <w:pStyle w:val="BodyText3"/>
              <w:ind w:left="0"/>
              <w:rPr>
                <w:rFonts w:cs="Arial"/>
                <w:sz w:val="20"/>
                <w:szCs w:val="20"/>
              </w:rPr>
            </w:pPr>
            <w:r w:rsidRPr="00847427">
              <w:rPr>
                <w:rFonts w:cs="Arial"/>
                <w:sz w:val="20"/>
                <w:szCs w:val="20"/>
              </w:rPr>
              <w:t>This domain includes applications for the management and support of the policy development processes that occur in departments as well as the research processes that support the development of policy.</w:t>
            </w:r>
          </w:p>
        </w:tc>
        <w:tc>
          <w:tcPr>
            <w:tcW w:w="1106" w:type="dxa"/>
          </w:tcPr>
          <w:p w:rsidR="00143283" w:rsidRPr="00847427" w:rsidRDefault="00143283" w:rsidP="00984413">
            <w:pPr>
              <w:pStyle w:val="TableText"/>
              <w:widowControl w:val="0"/>
              <w:spacing w:after="120" w:line="280" w:lineRule="atLeast"/>
              <w:rPr>
                <w:rFonts w:cs="Arial"/>
              </w:rPr>
            </w:pPr>
            <w:r w:rsidRPr="00847427">
              <w:rPr>
                <w:rFonts w:cs="Arial"/>
              </w:rPr>
              <w:t>A-7.5.3</w:t>
            </w:r>
          </w:p>
        </w:tc>
      </w:tr>
      <w:tr w:rsidR="00143283" w:rsidRPr="00847427" w:rsidTr="00984413">
        <w:tc>
          <w:tcPr>
            <w:tcW w:w="1701" w:type="dxa"/>
          </w:tcPr>
          <w:p w:rsidR="00143283" w:rsidRPr="00847427" w:rsidRDefault="00143283" w:rsidP="00984413">
            <w:pPr>
              <w:pStyle w:val="TableText"/>
              <w:widowControl w:val="0"/>
              <w:spacing w:after="120" w:line="280" w:lineRule="atLeast"/>
              <w:rPr>
                <w:rFonts w:cs="Arial"/>
              </w:rPr>
            </w:pPr>
            <w:r w:rsidRPr="00847427">
              <w:rPr>
                <w:rFonts w:cs="Arial"/>
              </w:rPr>
              <w:t>Organisational strategic planning</w:t>
            </w:r>
          </w:p>
        </w:tc>
        <w:tc>
          <w:tcPr>
            <w:tcW w:w="6230" w:type="dxa"/>
          </w:tcPr>
          <w:p w:rsidR="00143283" w:rsidRPr="00847427" w:rsidRDefault="00143283" w:rsidP="00847427">
            <w:pPr>
              <w:pStyle w:val="BodyText3"/>
              <w:ind w:left="0"/>
              <w:rPr>
                <w:rFonts w:cs="Arial"/>
                <w:sz w:val="20"/>
                <w:szCs w:val="20"/>
              </w:rPr>
            </w:pPr>
            <w:r w:rsidRPr="00847427">
              <w:rPr>
                <w:rFonts w:cs="Arial"/>
                <w:sz w:val="20"/>
                <w:szCs w:val="20"/>
              </w:rPr>
              <w:t>This domain includes applications for the management and preparation of organisational strategic and business plans</w:t>
            </w:r>
          </w:p>
        </w:tc>
        <w:tc>
          <w:tcPr>
            <w:tcW w:w="1106" w:type="dxa"/>
          </w:tcPr>
          <w:p w:rsidR="00143283" w:rsidRPr="00847427" w:rsidRDefault="00143283" w:rsidP="00984413">
            <w:pPr>
              <w:pStyle w:val="TableText"/>
              <w:widowControl w:val="0"/>
              <w:spacing w:after="120" w:line="280" w:lineRule="atLeast"/>
              <w:rPr>
                <w:rFonts w:cs="Arial"/>
              </w:rPr>
            </w:pPr>
            <w:r w:rsidRPr="00847427">
              <w:rPr>
                <w:rFonts w:cs="Arial"/>
              </w:rPr>
              <w:t>A-7.5.4</w:t>
            </w:r>
          </w:p>
        </w:tc>
      </w:tr>
      <w:tr w:rsidR="00143283" w:rsidRPr="00847427" w:rsidTr="00984413">
        <w:tc>
          <w:tcPr>
            <w:tcW w:w="1701" w:type="dxa"/>
          </w:tcPr>
          <w:p w:rsidR="00143283" w:rsidRPr="00847427" w:rsidRDefault="00143283" w:rsidP="00984413">
            <w:pPr>
              <w:pStyle w:val="TableText"/>
              <w:widowControl w:val="0"/>
              <w:spacing w:after="120" w:line="280" w:lineRule="atLeast"/>
              <w:rPr>
                <w:rFonts w:cs="Arial"/>
              </w:rPr>
            </w:pPr>
            <w:r w:rsidRPr="00847427">
              <w:rPr>
                <w:rFonts w:cs="Arial"/>
              </w:rPr>
              <w:t>Machinery of government planning and execution</w:t>
            </w:r>
          </w:p>
        </w:tc>
        <w:tc>
          <w:tcPr>
            <w:tcW w:w="6230" w:type="dxa"/>
          </w:tcPr>
          <w:p w:rsidR="00143283" w:rsidRPr="00847427" w:rsidRDefault="00143283" w:rsidP="00847427">
            <w:pPr>
              <w:pStyle w:val="BodyText3"/>
              <w:ind w:left="0"/>
              <w:rPr>
                <w:rFonts w:cs="Arial"/>
                <w:sz w:val="20"/>
                <w:szCs w:val="20"/>
              </w:rPr>
            </w:pPr>
            <w:r w:rsidRPr="00847427">
              <w:rPr>
                <w:rFonts w:cs="Arial"/>
                <w:sz w:val="20"/>
                <w:szCs w:val="20"/>
              </w:rPr>
              <w:t>This domain includes applications for the planning, management, execution and monitoring of Machinery of Government changes</w:t>
            </w:r>
          </w:p>
        </w:tc>
        <w:tc>
          <w:tcPr>
            <w:tcW w:w="1106" w:type="dxa"/>
          </w:tcPr>
          <w:p w:rsidR="00143283" w:rsidRPr="00847427" w:rsidRDefault="00143283" w:rsidP="00984413">
            <w:pPr>
              <w:pStyle w:val="TableText"/>
              <w:widowControl w:val="0"/>
              <w:spacing w:after="120" w:line="280" w:lineRule="atLeast"/>
              <w:rPr>
                <w:rFonts w:cs="Arial"/>
              </w:rPr>
            </w:pPr>
            <w:r w:rsidRPr="00847427">
              <w:rPr>
                <w:rFonts w:cs="Arial"/>
              </w:rPr>
              <w:t>A-7.5.5</w:t>
            </w:r>
          </w:p>
        </w:tc>
      </w:tr>
    </w:tbl>
    <w:p w:rsidR="00202995" w:rsidRPr="00202995" w:rsidRDefault="00202995" w:rsidP="00202995">
      <w:pPr>
        <w:pStyle w:val="BodyText"/>
      </w:pPr>
    </w:p>
    <w:sectPr w:rsidR="00202995" w:rsidRPr="00202995" w:rsidSect="00B5132B">
      <w:headerReference w:type="default" r:id="rId21"/>
      <w:footerReference w:type="default" r:id="rId22"/>
      <w:pgSz w:w="11906" w:h="16838" w:code="9"/>
      <w:pgMar w:top="1134" w:right="1134" w:bottom="1134" w:left="1134" w:header="39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4413" w:rsidRDefault="00984413" w:rsidP="00766CCB">
      <w:r>
        <w:separator/>
      </w:r>
    </w:p>
    <w:p w:rsidR="00984413" w:rsidRDefault="00984413" w:rsidP="00766CCB"/>
    <w:p w:rsidR="00984413" w:rsidRDefault="00984413" w:rsidP="00766CCB"/>
    <w:p w:rsidR="00984413" w:rsidRDefault="00984413" w:rsidP="00766CCB"/>
  </w:endnote>
  <w:endnote w:type="continuationSeparator" w:id="0">
    <w:p w:rsidR="00984413" w:rsidRDefault="00984413" w:rsidP="00766CCB">
      <w:r>
        <w:continuationSeparator/>
      </w:r>
    </w:p>
    <w:p w:rsidR="00984413" w:rsidRDefault="00984413" w:rsidP="00766CCB"/>
    <w:p w:rsidR="00984413" w:rsidRDefault="00984413" w:rsidP="00766CCB"/>
    <w:p w:rsidR="00984413" w:rsidRDefault="00984413" w:rsidP="00766C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sig w:usb0="20007A87" w:usb1="80000000" w:usb2="00000008" w:usb3="00000000" w:csb0="000001FF" w:csb1="00000000"/>
  </w:font>
  <w:font w:name="MetaOT-Norm">
    <w:panose1 w:val="00000000000000000000"/>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413" w:rsidRPr="006517B2" w:rsidRDefault="00984413" w:rsidP="00E55257">
    <w:pPr>
      <w:pStyle w:val="Footerred"/>
      <w:pBdr>
        <w:top w:val="single" w:sz="4" w:space="1" w:color="808080"/>
      </w:pBdr>
      <w:rPr>
        <w:color w:val="A6A6A6" w:themeColor="background1" w:themeShade="A6"/>
      </w:rPr>
    </w:pPr>
    <w:r>
      <w:rPr>
        <w:caps w:val="0"/>
        <w:color w:val="A6A6A6" w:themeColor="background1" w:themeShade="A6"/>
      </w:rPr>
      <w:t xml:space="preserve">Final </w:t>
    </w:r>
    <w:r w:rsidRPr="006517B2">
      <w:rPr>
        <w:rFonts w:cs="Arial"/>
        <w:caps w:val="0"/>
        <w:color w:val="A6A6A6" w:themeColor="background1" w:themeShade="A6"/>
      </w:rPr>
      <w:t>|</w:t>
    </w:r>
    <w:r>
      <w:rPr>
        <w:caps w:val="0"/>
        <w:color w:val="A6A6A6" w:themeColor="background1" w:themeShade="A6"/>
      </w:rPr>
      <w:t xml:space="preserve"> v3.0.4 </w:t>
    </w:r>
    <w:r w:rsidRPr="006517B2">
      <w:rPr>
        <w:rFonts w:cs="Arial"/>
        <w:caps w:val="0"/>
        <w:color w:val="A6A6A6" w:themeColor="background1" w:themeShade="A6"/>
      </w:rPr>
      <w:t>|</w:t>
    </w:r>
    <w:r>
      <w:rPr>
        <w:caps w:val="0"/>
        <w:color w:val="A6A6A6" w:themeColor="background1" w:themeShade="A6"/>
      </w:rPr>
      <w:t xml:space="preserve"> April 2015</w:t>
    </w:r>
    <w:r w:rsidRPr="006517B2">
      <w:rPr>
        <w:color w:val="A6A6A6" w:themeColor="background1" w:themeShade="A6"/>
      </w:rPr>
      <w:tab/>
    </w:r>
    <w:r w:rsidRPr="006517B2">
      <w:rPr>
        <w:color w:val="A6A6A6" w:themeColor="background1" w:themeShade="A6"/>
      </w:rPr>
      <w:tab/>
    </w:r>
    <w:r w:rsidRPr="006517B2">
      <w:rPr>
        <w:caps w:val="0"/>
        <w:color w:val="A6A6A6" w:themeColor="background1" w:themeShade="A6"/>
      </w:rPr>
      <w:t>Page</w:t>
    </w:r>
    <w:r>
      <w:rPr>
        <w:caps w:val="0"/>
        <w:color w:val="A6A6A6" w:themeColor="background1" w:themeShade="A6"/>
      </w:rPr>
      <w:t xml:space="preserve"> </w:t>
    </w:r>
    <w:r w:rsidRPr="006517B2">
      <w:rPr>
        <w:caps w:val="0"/>
        <w:color w:val="A6A6A6" w:themeColor="background1" w:themeShade="A6"/>
      </w:rPr>
      <w:fldChar w:fldCharType="begin"/>
    </w:r>
    <w:r w:rsidRPr="006517B2">
      <w:rPr>
        <w:caps w:val="0"/>
        <w:color w:val="A6A6A6" w:themeColor="background1" w:themeShade="A6"/>
      </w:rPr>
      <w:instrText xml:space="preserve"> PAGE </w:instrText>
    </w:r>
    <w:r w:rsidRPr="006517B2">
      <w:rPr>
        <w:caps w:val="0"/>
        <w:color w:val="A6A6A6" w:themeColor="background1" w:themeShade="A6"/>
      </w:rPr>
      <w:fldChar w:fldCharType="separate"/>
    </w:r>
    <w:r w:rsidR="008D780B">
      <w:rPr>
        <w:caps w:val="0"/>
        <w:noProof/>
        <w:color w:val="A6A6A6" w:themeColor="background1" w:themeShade="A6"/>
      </w:rPr>
      <w:t>5</w:t>
    </w:r>
    <w:r w:rsidRPr="006517B2">
      <w:rPr>
        <w:caps w:val="0"/>
        <w:color w:val="A6A6A6" w:themeColor="background1" w:themeShade="A6"/>
      </w:rPr>
      <w:fldChar w:fldCharType="end"/>
    </w:r>
    <w:r>
      <w:rPr>
        <w:caps w:val="0"/>
        <w:color w:val="A6A6A6" w:themeColor="background1" w:themeShade="A6"/>
      </w:rPr>
      <w:t xml:space="preserve"> </w:t>
    </w:r>
    <w:r w:rsidRPr="006517B2">
      <w:rPr>
        <w:caps w:val="0"/>
        <w:color w:val="A6A6A6" w:themeColor="background1" w:themeShade="A6"/>
      </w:rPr>
      <w:t>of</w:t>
    </w:r>
    <w:r>
      <w:rPr>
        <w:caps w:val="0"/>
        <w:color w:val="A6A6A6" w:themeColor="background1" w:themeShade="A6"/>
      </w:rPr>
      <w:t xml:space="preserve"> </w:t>
    </w:r>
    <w:r w:rsidRPr="006517B2">
      <w:rPr>
        <w:caps w:val="0"/>
        <w:color w:val="A6A6A6" w:themeColor="background1" w:themeShade="A6"/>
      </w:rPr>
      <w:fldChar w:fldCharType="begin"/>
    </w:r>
    <w:r w:rsidRPr="006517B2">
      <w:rPr>
        <w:caps w:val="0"/>
        <w:color w:val="A6A6A6" w:themeColor="background1" w:themeShade="A6"/>
      </w:rPr>
      <w:instrText xml:space="preserve"> NUMPAGES </w:instrText>
    </w:r>
    <w:r w:rsidRPr="006517B2">
      <w:rPr>
        <w:caps w:val="0"/>
        <w:color w:val="A6A6A6" w:themeColor="background1" w:themeShade="A6"/>
      </w:rPr>
      <w:fldChar w:fldCharType="separate"/>
    </w:r>
    <w:r w:rsidR="008D780B">
      <w:rPr>
        <w:caps w:val="0"/>
        <w:noProof/>
        <w:color w:val="A6A6A6" w:themeColor="background1" w:themeShade="A6"/>
      </w:rPr>
      <w:t>19</w:t>
    </w:r>
    <w:r w:rsidRPr="006517B2">
      <w:rPr>
        <w:caps w:val="0"/>
        <w:color w:val="A6A6A6" w:themeColor="background1" w:themeShade="A6"/>
      </w:rPr>
      <w:fldChar w:fldCharType="end"/>
    </w:r>
  </w:p>
  <w:p w:rsidR="00984413" w:rsidRPr="006E37B9" w:rsidRDefault="00984413" w:rsidP="00E55257">
    <w:pPr>
      <w:pStyle w:val="Footerred"/>
      <w:pBdr>
        <w:top w:val="none" w:sz="0" w:space="0" w:color="auto"/>
      </w:pBdr>
      <w:jc w:val="center"/>
    </w:pPr>
    <w:r>
      <w:t>PUBLIC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413" w:rsidRDefault="00984413" w:rsidP="006517B2">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413" w:rsidRPr="0005097C" w:rsidRDefault="00984413" w:rsidP="00807564">
    <w:pPr>
      <w:pStyle w:val="Footerred"/>
      <w:pBdr>
        <w:top w:val="single" w:sz="4" w:space="1" w:color="808080"/>
      </w:pBdr>
      <w:tabs>
        <w:tab w:val="clear" w:pos="9639"/>
        <w:tab w:val="right" w:pos="14570"/>
      </w:tabs>
      <w:rPr>
        <w:color w:val="A6A6A6"/>
      </w:rPr>
    </w:pPr>
    <w:r w:rsidRPr="0005097C">
      <w:rPr>
        <w:caps w:val="0"/>
        <w:color w:val="A6A6A6"/>
      </w:rPr>
      <w:t xml:space="preserve">Final </w:t>
    </w:r>
    <w:r w:rsidRPr="0005097C">
      <w:rPr>
        <w:rFonts w:cs="Arial"/>
        <w:caps w:val="0"/>
        <w:color w:val="A6A6A6"/>
      </w:rPr>
      <w:t>|</w:t>
    </w:r>
    <w:r w:rsidRPr="0005097C">
      <w:rPr>
        <w:caps w:val="0"/>
        <w:color w:val="A6A6A6"/>
      </w:rPr>
      <w:t xml:space="preserve"> </w:t>
    </w:r>
    <w:r>
      <w:rPr>
        <w:caps w:val="0"/>
        <w:color w:val="A6A6A6"/>
      </w:rPr>
      <w:t xml:space="preserve">v3.0.4 </w:t>
    </w:r>
    <w:r w:rsidRPr="0005097C">
      <w:rPr>
        <w:rFonts w:cs="Arial"/>
        <w:caps w:val="0"/>
        <w:color w:val="A6A6A6"/>
      </w:rPr>
      <w:t>|</w:t>
    </w:r>
    <w:r w:rsidRPr="0005097C">
      <w:rPr>
        <w:caps w:val="0"/>
        <w:color w:val="A6A6A6"/>
      </w:rPr>
      <w:t xml:space="preserve"> April 2015</w:t>
    </w:r>
    <w:r w:rsidRPr="0005097C">
      <w:rPr>
        <w:color w:val="A6A6A6"/>
      </w:rPr>
      <w:tab/>
    </w:r>
    <w:r w:rsidRPr="0005097C">
      <w:rPr>
        <w:color w:val="A6A6A6"/>
      </w:rPr>
      <w:tab/>
    </w:r>
    <w:r w:rsidRPr="0005097C">
      <w:rPr>
        <w:caps w:val="0"/>
        <w:color w:val="A6A6A6"/>
      </w:rPr>
      <w:t xml:space="preserve">Page </w:t>
    </w:r>
    <w:r w:rsidRPr="0005097C">
      <w:rPr>
        <w:caps w:val="0"/>
        <w:color w:val="A6A6A6"/>
      </w:rPr>
      <w:fldChar w:fldCharType="begin"/>
    </w:r>
    <w:r w:rsidRPr="0005097C">
      <w:rPr>
        <w:caps w:val="0"/>
        <w:color w:val="A6A6A6"/>
      </w:rPr>
      <w:instrText xml:space="preserve"> PAGE </w:instrText>
    </w:r>
    <w:r w:rsidRPr="0005097C">
      <w:rPr>
        <w:caps w:val="0"/>
        <w:color w:val="A6A6A6"/>
      </w:rPr>
      <w:fldChar w:fldCharType="separate"/>
    </w:r>
    <w:r w:rsidR="008D780B">
      <w:rPr>
        <w:caps w:val="0"/>
        <w:noProof/>
        <w:color w:val="A6A6A6"/>
      </w:rPr>
      <w:t>6</w:t>
    </w:r>
    <w:r w:rsidRPr="0005097C">
      <w:rPr>
        <w:caps w:val="0"/>
        <w:color w:val="A6A6A6"/>
      </w:rPr>
      <w:fldChar w:fldCharType="end"/>
    </w:r>
    <w:r w:rsidRPr="0005097C">
      <w:rPr>
        <w:caps w:val="0"/>
        <w:color w:val="A6A6A6"/>
      </w:rPr>
      <w:t xml:space="preserve"> of </w:t>
    </w:r>
    <w:r w:rsidRPr="0005097C">
      <w:rPr>
        <w:caps w:val="0"/>
        <w:color w:val="A6A6A6"/>
      </w:rPr>
      <w:fldChar w:fldCharType="begin"/>
    </w:r>
    <w:r w:rsidRPr="0005097C">
      <w:rPr>
        <w:caps w:val="0"/>
        <w:color w:val="A6A6A6"/>
      </w:rPr>
      <w:instrText xml:space="preserve"> NUMPAGES </w:instrText>
    </w:r>
    <w:r w:rsidRPr="0005097C">
      <w:rPr>
        <w:caps w:val="0"/>
        <w:color w:val="A6A6A6"/>
      </w:rPr>
      <w:fldChar w:fldCharType="separate"/>
    </w:r>
    <w:r w:rsidR="008D780B">
      <w:rPr>
        <w:caps w:val="0"/>
        <w:noProof/>
        <w:color w:val="A6A6A6"/>
      </w:rPr>
      <w:t>19</w:t>
    </w:r>
    <w:r w:rsidRPr="0005097C">
      <w:rPr>
        <w:caps w:val="0"/>
        <w:color w:val="A6A6A6"/>
      </w:rPr>
      <w:fldChar w:fldCharType="end"/>
    </w:r>
  </w:p>
  <w:p w:rsidR="00984413" w:rsidRPr="006E37B9" w:rsidRDefault="00984413" w:rsidP="00E55257">
    <w:pPr>
      <w:pStyle w:val="Footerred"/>
      <w:pBdr>
        <w:top w:val="none" w:sz="0" w:space="0" w:color="auto"/>
      </w:pBdr>
      <w:jc w:val="center"/>
    </w:pPr>
    <w:r>
      <w:t>PUBLIC</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413" w:rsidRPr="006517B2" w:rsidRDefault="00984413" w:rsidP="00E55257">
    <w:pPr>
      <w:pStyle w:val="Footerred"/>
      <w:pBdr>
        <w:top w:val="single" w:sz="4" w:space="1" w:color="808080"/>
      </w:pBdr>
      <w:rPr>
        <w:color w:val="A6A6A6" w:themeColor="background1" w:themeShade="A6"/>
      </w:rPr>
    </w:pPr>
    <w:r>
      <w:rPr>
        <w:caps w:val="0"/>
        <w:color w:val="A6A6A6" w:themeColor="background1" w:themeShade="A6"/>
      </w:rPr>
      <w:t xml:space="preserve">Final </w:t>
    </w:r>
    <w:r w:rsidRPr="006517B2">
      <w:rPr>
        <w:rFonts w:cs="Arial"/>
        <w:caps w:val="0"/>
        <w:color w:val="A6A6A6" w:themeColor="background1" w:themeShade="A6"/>
      </w:rPr>
      <w:t>|</w:t>
    </w:r>
    <w:r>
      <w:rPr>
        <w:caps w:val="0"/>
        <w:color w:val="A6A6A6" w:themeColor="background1" w:themeShade="A6"/>
      </w:rPr>
      <w:t xml:space="preserve"> v3.0.4 </w:t>
    </w:r>
    <w:r w:rsidRPr="006517B2">
      <w:rPr>
        <w:rFonts w:cs="Arial"/>
        <w:caps w:val="0"/>
        <w:color w:val="A6A6A6" w:themeColor="background1" w:themeShade="A6"/>
      </w:rPr>
      <w:t>|</w:t>
    </w:r>
    <w:r>
      <w:rPr>
        <w:caps w:val="0"/>
        <w:color w:val="A6A6A6" w:themeColor="background1" w:themeShade="A6"/>
      </w:rPr>
      <w:t xml:space="preserve"> April 2015</w:t>
    </w:r>
    <w:r w:rsidRPr="006517B2">
      <w:rPr>
        <w:color w:val="A6A6A6" w:themeColor="background1" w:themeShade="A6"/>
      </w:rPr>
      <w:tab/>
    </w:r>
    <w:r w:rsidRPr="006517B2">
      <w:rPr>
        <w:color w:val="A6A6A6" w:themeColor="background1" w:themeShade="A6"/>
      </w:rPr>
      <w:tab/>
    </w:r>
    <w:r w:rsidRPr="006517B2">
      <w:rPr>
        <w:caps w:val="0"/>
        <w:color w:val="A6A6A6" w:themeColor="background1" w:themeShade="A6"/>
      </w:rPr>
      <w:t>Page</w:t>
    </w:r>
    <w:r>
      <w:rPr>
        <w:caps w:val="0"/>
        <w:color w:val="A6A6A6" w:themeColor="background1" w:themeShade="A6"/>
      </w:rPr>
      <w:t xml:space="preserve"> </w:t>
    </w:r>
    <w:r w:rsidRPr="006517B2">
      <w:rPr>
        <w:caps w:val="0"/>
        <w:color w:val="A6A6A6" w:themeColor="background1" w:themeShade="A6"/>
      </w:rPr>
      <w:fldChar w:fldCharType="begin"/>
    </w:r>
    <w:r w:rsidRPr="006517B2">
      <w:rPr>
        <w:caps w:val="0"/>
        <w:color w:val="A6A6A6" w:themeColor="background1" w:themeShade="A6"/>
      </w:rPr>
      <w:instrText xml:space="preserve"> PAGE </w:instrText>
    </w:r>
    <w:r w:rsidRPr="006517B2">
      <w:rPr>
        <w:caps w:val="0"/>
        <w:color w:val="A6A6A6" w:themeColor="background1" w:themeShade="A6"/>
      </w:rPr>
      <w:fldChar w:fldCharType="separate"/>
    </w:r>
    <w:r w:rsidR="008D780B">
      <w:rPr>
        <w:caps w:val="0"/>
        <w:noProof/>
        <w:color w:val="A6A6A6" w:themeColor="background1" w:themeShade="A6"/>
      </w:rPr>
      <w:t>19</w:t>
    </w:r>
    <w:r w:rsidRPr="006517B2">
      <w:rPr>
        <w:caps w:val="0"/>
        <w:color w:val="A6A6A6" w:themeColor="background1" w:themeShade="A6"/>
      </w:rPr>
      <w:fldChar w:fldCharType="end"/>
    </w:r>
    <w:r>
      <w:rPr>
        <w:caps w:val="0"/>
        <w:color w:val="A6A6A6" w:themeColor="background1" w:themeShade="A6"/>
      </w:rPr>
      <w:t xml:space="preserve"> </w:t>
    </w:r>
    <w:r w:rsidRPr="006517B2">
      <w:rPr>
        <w:caps w:val="0"/>
        <w:color w:val="A6A6A6" w:themeColor="background1" w:themeShade="A6"/>
      </w:rPr>
      <w:t>of</w:t>
    </w:r>
    <w:r>
      <w:rPr>
        <w:caps w:val="0"/>
        <w:color w:val="A6A6A6" w:themeColor="background1" w:themeShade="A6"/>
      </w:rPr>
      <w:t xml:space="preserve"> </w:t>
    </w:r>
    <w:r w:rsidRPr="006517B2">
      <w:rPr>
        <w:caps w:val="0"/>
        <w:color w:val="A6A6A6" w:themeColor="background1" w:themeShade="A6"/>
      </w:rPr>
      <w:fldChar w:fldCharType="begin"/>
    </w:r>
    <w:r w:rsidRPr="006517B2">
      <w:rPr>
        <w:caps w:val="0"/>
        <w:color w:val="A6A6A6" w:themeColor="background1" w:themeShade="A6"/>
      </w:rPr>
      <w:instrText xml:space="preserve"> NUMPAGES </w:instrText>
    </w:r>
    <w:r w:rsidRPr="006517B2">
      <w:rPr>
        <w:caps w:val="0"/>
        <w:color w:val="A6A6A6" w:themeColor="background1" w:themeShade="A6"/>
      </w:rPr>
      <w:fldChar w:fldCharType="separate"/>
    </w:r>
    <w:r w:rsidR="008D780B">
      <w:rPr>
        <w:caps w:val="0"/>
        <w:noProof/>
        <w:color w:val="A6A6A6" w:themeColor="background1" w:themeShade="A6"/>
      </w:rPr>
      <w:t>19</w:t>
    </w:r>
    <w:r w:rsidRPr="006517B2">
      <w:rPr>
        <w:caps w:val="0"/>
        <w:color w:val="A6A6A6" w:themeColor="background1" w:themeShade="A6"/>
      </w:rPr>
      <w:fldChar w:fldCharType="end"/>
    </w:r>
  </w:p>
  <w:p w:rsidR="00984413" w:rsidRPr="006E37B9" w:rsidRDefault="00984413" w:rsidP="00E55257">
    <w:pPr>
      <w:pStyle w:val="Footerred"/>
      <w:pBdr>
        <w:top w:val="none" w:sz="0" w:space="0" w:color="auto"/>
      </w:pBdr>
      <w:jc w:val="center"/>
    </w:pPr>
    <w:r>
      <w:t>PUBLIC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4413" w:rsidRDefault="00984413" w:rsidP="00766CCB">
      <w:r>
        <w:separator/>
      </w:r>
    </w:p>
  </w:footnote>
  <w:footnote w:type="continuationSeparator" w:id="0">
    <w:p w:rsidR="00984413" w:rsidRDefault="00984413" w:rsidP="00766CCB">
      <w:r>
        <w:continuationSeparator/>
      </w:r>
    </w:p>
  </w:footnote>
  <w:footnote w:type="continuationNotice" w:id="1">
    <w:p w:rsidR="00984413" w:rsidRDefault="00984413" w:rsidP="00766CCB"/>
  </w:footnote>
  <w:footnote w:id="2">
    <w:p w:rsidR="00984413" w:rsidRDefault="00984413" w:rsidP="00221D9C">
      <w:pPr>
        <w:pStyle w:val="FootnoteText"/>
      </w:pPr>
      <w:r>
        <w:rPr>
          <w:rStyle w:val="FootnoteReference"/>
        </w:rPr>
        <w:footnoteRef/>
      </w:r>
      <w:r>
        <w:t xml:space="preserve"> Based on Gartner May 2003 definition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413" w:rsidRDefault="00984413" w:rsidP="00E55257">
    <w:pPr>
      <w:pStyle w:val="Header"/>
      <w:pBdr>
        <w:top w:val="single" w:sz="4" w:space="1" w:color="808080"/>
        <w:bottom w:val="single" w:sz="4" w:space="1" w:color="808080"/>
      </w:pBdr>
      <w:tabs>
        <w:tab w:val="clear" w:pos="4153"/>
        <w:tab w:val="clear" w:pos="8306"/>
        <w:tab w:val="center" w:pos="4820"/>
        <w:tab w:val="right" w:pos="9638"/>
      </w:tabs>
      <w:spacing w:before="120" w:after="120" w:line="280" w:lineRule="atLeast"/>
    </w:pPr>
    <w:r>
      <w:rPr>
        <w:sz w:val="16"/>
        <w:szCs w:val="16"/>
      </w:rPr>
      <w:t>QGEA</w:t>
    </w:r>
    <w:r>
      <w:tab/>
    </w:r>
    <w:r>
      <w:rPr>
        <w:color w:val="FF0000"/>
        <w:sz w:val="16"/>
        <w:szCs w:val="16"/>
      </w:rPr>
      <w:t>PUBLIC</w:t>
    </w:r>
    <w:r>
      <w:tab/>
    </w:r>
    <w:r>
      <w:rPr>
        <w:sz w:val="16"/>
        <w:szCs w:val="16"/>
      </w:rPr>
      <w:t>Application classification framework</w:t>
    </w:r>
  </w:p>
  <w:p w:rsidR="00984413" w:rsidRPr="00E55257" w:rsidRDefault="00984413" w:rsidP="00E55257">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413" w:rsidRDefault="00836F25" w:rsidP="006517B2">
    <w:pPr>
      <w:pStyle w:val="Header"/>
      <w:pBdr>
        <w:bottom w:val="none" w:sz="0" w:space="0" w:color="auto"/>
      </w:pBdr>
    </w:pPr>
    <w:r>
      <w:rPr>
        <w:noProof/>
      </w:rPr>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7570470" cy="10674985"/>
          <wp:effectExtent l="0" t="0" r="0" b="0"/>
          <wp:wrapNone/>
          <wp:docPr id="7" name="Picture 7" descr="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po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0470" cy="106749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43DE8A77">
              <wp:simplePos x="0" y="0"/>
              <wp:positionH relativeFrom="page">
                <wp:posOffset>612140</wp:posOffset>
              </wp:positionH>
              <wp:positionV relativeFrom="page">
                <wp:posOffset>9587865</wp:posOffset>
              </wp:positionV>
              <wp:extent cx="2286000" cy="342900"/>
              <wp:effectExtent l="2540" t="0" r="0" b="381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4413" w:rsidRPr="00A867F7" w:rsidRDefault="00984413" w:rsidP="00766CCB">
                          <w:pPr>
                            <w:rPr>
                              <w:rStyle w:val="Titlepageinf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DE8A77" id="_x0000_t202" coordsize="21600,21600" o:spt="202" path="m,l,21600r21600,l21600,xe">
              <v:stroke joinstyle="miter"/>
              <v:path gradientshapeok="t" o:connecttype="rect"/>
            </v:shapetype>
            <v:shape id="Text Box 5" o:spid="_x0000_s1026" type="#_x0000_t202" style="position:absolute;margin-left:48.2pt;margin-top:754.95pt;width:180pt;height:2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" filled="f" stroked="f">
              <v:textbox inset="0,0,0,0">
                <w:txbxContent>
                  <w:p w:rsidR="00984413" w:rsidRPr="00A867F7" w:rsidRDefault="00984413" w:rsidP="00766CCB">
                    <w:pPr>
                      <w:rPr>
                        <w:rStyle w:val="Titlepageinfo"/>
                      </w:rPr>
                    </w:pPr>
                  </w:p>
                </w:txbxContent>
              </v:textbox>
              <w10:wrap anchorx="page" anchory="page"/>
            </v:shape>
          </w:pict>
        </mc:Fallback>
      </mc:AlternateContent>
    </w:r>
    <w:r>
      <w:rPr>
        <w:noProof/>
      </w:rPr>
      <w:drawing>
        <wp:anchor distT="0" distB="0" distL="114300" distR="114300" simplePos="0" relativeHeight="251659264" behindDoc="1" locked="0" layoutInCell="1" allowOverlap="1" wp14:anchorId="43DE8A78">
          <wp:simplePos x="0" y="0"/>
          <wp:positionH relativeFrom="page">
            <wp:posOffset>252095</wp:posOffset>
          </wp:positionH>
          <wp:positionV relativeFrom="page">
            <wp:posOffset>9613265</wp:posOffset>
          </wp:positionV>
          <wp:extent cx="7048500" cy="904875"/>
          <wp:effectExtent l="0" t="0" r="0" b="0"/>
          <wp:wrapNone/>
          <wp:docPr id="4" name="Picture 4" descr="QGCIO-branding-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GCIO-branding-foo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48500" cy="904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413" w:rsidRDefault="00984413" w:rsidP="00766CC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413" w:rsidRDefault="00984413" w:rsidP="00807564">
    <w:pPr>
      <w:pStyle w:val="Header"/>
      <w:pBdr>
        <w:top w:val="single" w:sz="4" w:space="1" w:color="808080"/>
        <w:bottom w:val="single" w:sz="4" w:space="1" w:color="808080"/>
      </w:pBdr>
      <w:tabs>
        <w:tab w:val="clear" w:pos="4153"/>
        <w:tab w:val="clear" w:pos="8306"/>
        <w:tab w:val="center" w:pos="7371"/>
        <w:tab w:val="right" w:pos="14570"/>
      </w:tabs>
      <w:spacing w:before="120" w:after="120" w:line="280" w:lineRule="atLeast"/>
    </w:pPr>
    <w:r>
      <w:rPr>
        <w:sz w:val="16"/>
        <w:szCs w:val="16"/>
      </w:rPr>
      <w:t>QGEA</w:t>
    </w:r>
    <w:r>
      <w:tab/>
    </w:r>
    <w:r>
      <w:rPr>
        <w:color w:val="FF0000"/>
        <w:sz w:val="16"/>
        <w:szCs w:val="16"/>
      </w:rPr>
      <w:t>PUBLIC</w:t>
    </w:r>
    <w:r>
      <w:tab/>
    </w:r>
    <w:r>
      <w:rPr>
        <w:sz w:val="16"/>
        <w:szCs w:val="16"/>
      </w:rPr>
      <w:t>Application classification framework</w:t>
    </w:r>
  </w:p>
  <w:p w:rsidR="00984413" w:rsidRPr="00E55257" w:rsidRDefault="00984413" w:rsidP="00E55257">
    <w:pPr>
      <w:pStyle w:val="Header"/>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413" w:rsidRDefault="00984413" w:rsidP="00E55257">
    <w:pPr>
      <w:pStyle w:val="Header"/>
      <w:pBdr>
        <w:top w:val="single" w:sz="4" w:space="1" w:color="808080"/>
        <w:bottom w:val="single" w:sz="4" w:space="1" w:color="808080"/>
      </w:pBdr>
      <w:tabs>
        <w:tab w:val="clear" w:pos="4153"/>
        <w:tab w:val="clear" w:pos="8306"/>
        <w:tab w:val="center" w:pos="4820"/>
        <w:tab w:val="right" w:pos="9638"/>
      </w:tabs>
      <w:spacing w:before="120" w:after="120" w:line="280" w:lineRule="atLeast"/>
    </w:pPr>
    <w:r>
      <w:rPr>
        <w:sz w:val="16"/>
        <w:szCs w:val="16"/>
      </w:rPr>
      <w:t>QGEA</w:t>
    </w:r>
    <w:r>
      <w:tab/>
    </w:r>
    <w:r>
      <w:rPr>
        <w:color w:val="FF0000"/>
        <w:sz w:val="16"/>
        <w:szCs w:val="16"/>
      </w:rPr>
      <w:t>PUBLIC</w:t>
    </w:r>
    <w:r>
      <w:tab/>
    </w:r>
    <w:r>
      <w:rPr>
        <w:sz w:val="16"/>
        <w:szCs w:val="16"/>
      </w:rPr>
      <w:t>Application classification framework</w:t>
    </w:r>
  </w:p>
  <w:p w:rsidR="00984413" w:rsidRPr="00E55257" w:rsidRDefault="00984413" w:rsidP="00E55257">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BB00E1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1C877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3BCFE2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CA659A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3A61FD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3E0B2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B2A79C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226E53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2C213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5B4556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37716B"/>
    <w:multiLevelType w:val="hybridMultilevel"/>
    <w:tmpl w:val="B88E9D5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4A2C71"/>
    <w:multiLevelType w:val="multilevel"/>
    <w:tmpl w:val="B92C84B0"/>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ascii="Arial" w:hAnsi="Arial" w:hint="default"/>
        <w:sz w:val="22"/>
      </w:rPr>
    </w:lvl>
    <w:lvl w:ilvl="2">
      <w:start w:val="1"/>
      <w:numFmt w:val="lowerRoman"/>
      <w:lvlText w:val="%3."/>
      <w:lvlJc w:val="left"/>
      <w:pPr>
        <w:tabs>
          <w:tab w:val="num" w:pos="1021"/>
        </w:tabs>
        <w:ind w:left="1021" w:hanging="341"/>
      </w:pPr>
      <w:rPr>
        <w:rFonts w:hint="default"/>
      </w:rPr>
    </w:lvl>
    <w:lvl w:ilvl="3">
      <w:start w:val="1"/>
      <w:numFmt w:val="decimal"/>
      <w:lvlText w:val="%4."/>
      <w:lvlJc w:val="left"/>
      <w:pPr>
        <w:tabs>
          <w:tab w:val="num" w:pos="1361"/>
        </w:tabs>
        <w:ind w:left="1361" w:hanging="340"/>
      </w:pPr>
      <w:rPr>
        <w:rFonts w:hint="default"/>
      </w:rPr>
    </w:lvl>
    <w:lvl w:ilvl="4">
      <w:start w:val="1"/>
      <w:numFmt w:val="lowerLetter"/>
      <w:lvlText w:val="%5."/>
      <w:lvlJc w:val="left"/>
      <w:pPr>
        <w:tabs>
          <w:tab w:val="num" w:pos="1701"/>
        </w:tabs>
        <w:ind w:left="1701" w:hanging="340"/>
      </w:pPr>
      <w:rPr>
        <w:rFonts w:hint="default"/>
      </w:rPr>
    </w:lvl>
    <w:lvl w:ilvl="5">
      <w:start w:val="1"/>
      <w:numFmt w:val="none"/>
      <w:lvlText w:val="%6"/>
      <w:lvlJc w:val="right"/>
      <w:pPr>
        <w:tabs>
          <w:tab w:val="num" w:pos="4320"/>
        </w:tabs>
        <w:ind w:left="4320" w:hanging="180"/>
      </w:pPr>
      <w:rPr>
        <w:rFonts w:hint="default"/>
      </w:rPr>
    </w:lvl>
    <w:lvl w:ilvl="6">
      <w:start w:val="1"/>
      <w:numFmt w:val="none"/>
      <w:lvlText w:val="%7"/>
      <w:lvlJc w:val="left"/>
      <w:pPr>
        <w:tabs>
          <w:tab w:val="num" w:pos="5040"/>
        </w:tabs>
        <w:ind w:left="5040" w:hanging="360"/>
      </w:pPr>
      <w:rPr>
        <w:rFonts w:hint="default"/>
      </w:rPr>
    </w:lvl>
    <w:lvl w:ilvl="7">
      <w:start w:val="1"/>
      <w:numFmt w:val="none"/>
      <w:lvlText w:val="%8"/>
      <w:lvlJc w:val="left"/>
      <w:pPr>
        <w:tabs>
          <w:tab w:val="num" w:pos="5760"/>
        </w:tabs>
        <w:ind w:left="5760" w:hanging="360"/>
      </w:pPr>
      <w:rPr>
        <w:rFonts w:hint="default"/>
      </w:rPr>
    </w:lvl>
    <w:lvl w:ilvl="8">
      <w:start w:val="1"/>
      <w:numFmt w:val="none"/>
      <w:lvlText w:val="%9"/>
      <w:lvlJc w:val="right"/>
      <w:pPr>
        <w:tabs>
          <w:tab w:val="num" w:pos="6480"/>
        </w:tabs>
        <w:ind w:left="6480" w:hanging="180"/>
      </w:pPr>
      <w:rPr>
        <w:rFonts w:hint="default"/>
      </w:rPr>
    </w:lvl>
  </w:abstractNum>
  <w:abstractNum w:abstractNumId="12" w15:restartNumberingAfterBreak="0">
    <w:nsid w:val="07393901"/>
    <w:multiLevelType w:val="multilevel"/>
    <w:tmpl w:val="9610500E"/>
    <w:lvl w:ilvl="0">
      <w:start w:val="1"/>
      <w:numFmt w:val="bullet"/>
      <w:pStyle w:val="Tablebulletcircle"/>
      <w:lvlText w:val=""/>
      <w:lvlJc w:val="left"/>
      <w:pPr>
        <w:tabs>
          <w:tab w:val="num" w:pos="284"/>
        </w:tabs>
        <w:ind w:left="284" w:hanging="284"/>
      </w:pPr>
      <w:rPr>
        <w:rFonts w:ascii="Symbol" w:hAnsi="Symbol" w:hint="default"/>
        <w:color w:val="00315F"/>
      </w:rPr>
    </w:lvl>
    <w:lvl w:ilvl="1">
      <w:start w:val="1"/>
      <w:numFmt w:val="bullet"/>
      <w:pStyle w:val="Tablebulletdash"/>
      <w:lvlText w:val="–"/>
      <w:lvlJc w:val="left"/>
      <w:pPr>
        <w:tabs>
          <w:tab w:val="num" w:pos="567"/>
        </w:tabs>
        <w:ind w:left="567" w:hanging="283"/>
      </w:pPr>
      <w:rPr>
        <w:rFonts w:ascii="Arial" w:hAnsi="Arial" w:hint="default"/>
        <w:color w:val="2E526B"/>
      </w:rPr>
    </w:lvl>
    <w:lvl w:ilvl="2">
      <w:start w:val="1"/>
      <w:numFmt w:val="none"/>
      <w:suff w:val="nothing"/>
      <w:lvlText w:val=""/>
      <w:lvlJc w:val="left"/>
      <w:pPr>
        <w:ind w:left="567" w:firstLine="0"/>
      </w:pPr>
      <w:rPr>
        <w:rFonts w:hint="default"/>
        <w:sz w:val="16"/>
        <w:szCs w:val="16"/>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3" w15:restartNumberingAfterBreak="0">
    <w:nsid w:val="0B805F49"/>
    <w:multiLevelType w:val="multilevel"/>
    <w:tmpl w:val="FD427AFC"/>
    <w:lvl w:ilvl="0">
      <w:start w:val="1"/>
      <w:numFmt w:val="none"/>
      <w:suff w:val="nothing"/>
      <w:lvlText w:val="%1"/>
      <w:lvlJc w:val="left"/>
      <w:pPr>
        <w:ind w:left="709" w:firstLine="0"/>
      </w:pPr>
      <w:rPr>
        <w:rFonts w:hint="default"/>
        <w:color w:val="auto"/>
        <w:sz w:val="20"/>
      </w:rPr>
    </w:lvl>
    <w:lvl w:ilvl="1">
      <w:start w:val="1"/>
      <w:numFmt w:val="decimal"/>
      <w:lvlText w:val="%2"/>
      <w:lvlJc w:val="left"/>
      <w:pPr>
        <w:tabs>
          <w:tab w:val="num" w:pos="1134"/>
        </w:tabs>
        <w:ind w:left="1134" w:hanging="425"/>
      </w:pPr>
      <w:rPr>
        <w:rFonts w:hint="default"/>
      </w:rPr>
    </w:lvl>
    <w:lvl w:ilvl="2">
      <w:start w:val="1"/>
      <w:numFmt w:val="lowerLetter"/>
      <w:lvlText w:val="%3"/>
      <w:lvlJc w:val="left"/>
      <w:pPr>
        <w:tabs>
          <w:tab w:val="num" w:pos="1559"/>
        </w:tabs>
        <w:ind w:left="1559" w:hanging="425"/>
      </w:pPr>
      <w:rPr>
        <w:rFonts w:hint="default"/>
      </w:rPr>
    </w:lvl>
    <w:lvl w:ilvl="3">
      <w:start w:val="1"/>
      <w:numFmt w:val="lowerRoman"/>
      <w:lvlText w:val="%4"/>
      <w:lvlJc w:val="left"/>
      <w:pPr>
        <w:tabs>
          <w:tab w:val="num" w:pos="1985"/>
        </w:tabs>
        <w:ind w:left="1985" w:hanging="426"/>
      </w:pPr>
      <w:rPr>
        <w:rFonts w:hint="default"/>
      </w:rPr>
    </w:lvl>
    <w:lvl w:ilvl="4">
      <w:start w:val="1"/>
      <w:numFmt w:val="none"/>
      <w:lvlRestart w:val="0"/>
      <w:suff w:val="nothing"/>
      <w:lvlText w:val=""/>
      <w:lvlJc w:val="left"/>
      <w:pPr>
        <w:ind w:left="1985" w:firstLine="0"/>
      </w:pPr>
      <w:rPr>
        <w:rFonts w:hint="default"/>
      </w:rPr>
    </w:lvl>
    <w:lvl w:ilvl="5">
      <w:start w:val="1"/>
      <w:numFmt w:val="none"/>
      <w:lvlRestart w:val="0"/>
      <w:suff w:val="nothing"/>
      <w:lvlText w:val=""/>
      <w:lvlJc w:val="left"/>
      <w:pPr>
        <w:ind w:left="1985" w:firstLine="0"/>
      </w:pPr>
      <w:rPr>
        <w:rFonts w:hint="default"/>
      </w:rPr>
    </w:lvl>
    <w:lvl w:ilvl="6">
      <w:start w:val="1"/>
      <w:numFmt w:val="none"/>
      <w:lvlRestart w:val="0"/>
      <w:suff w:val="nothing"/>
      <w:lvlText w:val=""/>
      <w:lvlJc w:val="left"/>
      <w:pPr>
        <w:ind w:left="1985" w:firstLine="0"/>
      </w:pPr>
      <w:rPr>
        <w:rFonts w:hint="default"/>
      </w:rPr>
    </w:lvl>
    <w:lvl w:ilvl="7">
      <w:start w:val="1"/>
      <w:numFmt w:val="none"/>
      <w:lvlRestart w:val="0"/>
      <w:suff w:val="nothing"/>
      <w:lvlText w:val=""/>
      <w:lvlJc w:val="left"/>
      <w:pPr>
        <w:ind w:left="1985" w:firstLine="0"/>
      </w:pPr>
      <w:rPr>
        <w:rFonts w:hint="default"/>
      </w:rPr>
    </w:lvl>
    <w:lvl w:ilvl="8">
      <w:start w:val="1"/>
      <w:numFmt w:val="none"/>
      <w:lvlRestart w:val="0"/>
      <w:suff w:val="nothing"/>
      <w:lvlText w:val=""/>
      <w:lvlJc w:val="left"/>
      <w:pPr>
        <w:ind w:left="1985" w:firstLine="0"/>
      </w:pPr>
      <w:rPr>
        <w:rFonts w:hint="default"/>
      </w:rPr>
    </w:lvl>
  </w:abstractNum>
  <w:abstractNum w:abstractNumId="14" w15:restartNumberingAfterBreak="0">
    <w:nsid w:val="11FB6BBC"/>
    <w:multiLevelType w:val="multilevel"/>
    <w:tmpl w:val="C28E59E8"/>
    <w:lvl w:ilvl="0">
      <w:start w:val="1"/>
      <w:numFmt w:val="bullet"/>
      <w:lvlText w:val=""/>
      <w:lvlJc w:val="left"/>
      <w:pPr>
        <w:tabs>
          <w:tab w:val="num" w:pos="1134"/>
        </w:tabs>
        <w:ind w:left="1134" w:hanging="425"/>
      </w:pPr>
      <w:rPr>
        <w:rFonts w:ascii="Symbol" w:hAnsi="Symbol" w:hint="default"/>
        <w:color w:val="00315F"/>
        <w:sz w:val="20"/>
        <w:szCs w:val="20"/>
      </w:rPr>
    </w:lvl>
    <w:lvl w:ilvl="1">
      <w:start w:val="1"/>
      <w:numFmt w:val="bullet"/>
      <w:lvlText w:val=""/>
      <w:lvlJc w:val="left"/>
      <w:pPr>
        <w:tabs>
          <w:tab w:val="num" w:pos="1559"/>
        </w:tabs>
        <w:ind w:left="1559" w:hanging="425"/>
      </w:pPr>
      <w:rPr>
        <w:rFonts w:ascii="Symbol" w:hAnsi="Symbol" w:hint="default"/>
        <w:color w:val="auto"/>
      </w:rPr>
    </w:lvl>
    <w:lvl w:ilvl="2">
      <w:start w:val="1"/>
      <w:numFmt w:val="bullet"/>
      <w:lvlText w:val="▪"/>
      <w:lvlJc w:val="left"/>
      <w:pPr>
        <w:tabs>
          <w:tab w:val="num" w:pos="1985"/>
        </w:tabs>
        <w:ind w:left="1985" w:hanging="426"/>
      </w:pPr>
      <w:rPr>
        <w:rFonts w:ascii="Arial" w:hAnsi="Arial" w:hint="default"/>
        <w:color w:val="2E526B"/>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15" w15:restartNumberingAfterBreak="0">
    <w:nsid w:val="127F548B"/>
    <w:multiLevelType w:val="multilevel"/>
    <w:tmpl w:val="CD220B08"/>
    <w:lvl w:ilvl="0">
      <w:start w:val="1"/>
      <w:numFmt w:val="bullet"/>
      <w:pStyle w:val="Bullet1"/>
      <w:lvlText w:val=""/>
      <w:lvlJc w:val="left"/>
      <w:pPr>
        <w:tabs>
          <w:tab w:val="num" w:pos="1134"/>
        </w:tabs>
        <w:ind w:left="1134" w:hanging="425"/>
      </w:pPr>
      <w:rPr>
        <w:rFonts w:ascii="Symbol" w:hAnsi="Symbol" w:hint="default"/>
        <w:color w:val="auto"/>
        <w:sz w:val="20"/>
        <w:szCs w:val="20"/>
      </w:rPr>
    </w:lvl>
    <w:lvl w:ilvl="1">
      <w:start w:val="1"/>
      <w:numFmt w:val="bullet"/>
      <w:lvlText w:val="–"/>
      <w:lvlJc w:val="left"/>
      <w:pPr>
        <w:tabs>
          <w:tab w:val="num" w:pos="1559"/>
        </w:tabs>
        <w:ind w:left="1559" w:hanging="425"/>
      </w:pPr>
      <w:rPr>
        <w:rFonts w:ascii="Arial" w:hAnsi="Arial" w:hint="default"/>
        <w:color w:val="2E526B"/>
      </w:rPr>
    </w:lvl>
    <w:lvl w:ilvl="2">
      <w:start w:val="1"/>
      <w:numFmt w:val="bullet"/>
      <w:lvlText w:val="▪"/>
      <w:lvlJc w:val="left"/>
      <w:pPr>
        <w:tabs>
          <w:tab w:val="num" w:pos="1985"/>
        </w:tabs>
        <w:ind w:left="1985" w:hanging="426"/>
      </w:pPr>
      <w:rPr>
        <w:rFonts w:ascii="Arial" w:hAnsi="Arial" w:hint="default"/>
        <w:color w:val="2E526B"/>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16" w15:restartNumberingAfterBreak="0">
    <w:nsid w:val="198C507D"/>
    <w:multiLevelType w:val="multilevel"/>
    <w:tmpl w:val="C778EB54"/>
    <w:styleLink w:val="StyleNumbered"/>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ascii="Arial" w:hAnsi="Arial" w:hint="default"/>
        <w:sz w:val="22"/>
      </w:rPr>
    </w:lvl>
    <w:lvl w:ilvl="2">
      <w:start w:val="1"/>
      <w:numFmt w:val="lowerRoman"/>
      <w:lvlText w:val="%3."/>
      <w:lvlJc w:val="left"/>
      <w:pPr>
        <w:tabs>
          <w:tab w:val="num" w:pos="1021"/>
        </w:tabs>
        <w:ind w:left="1021" w:hanging="341"/>
      </w:pPr>
      <w:rPr>
        <w:rFonts w:hint="default"/>
      </w:rPr>
    </w:lvl>
    <w:lvl w:ilvl="3">
      <w:start w:val="1"/>
      <w:numFmt w:val="decimal"/>
      <w:lvlText w:val="%4."/>
      <w:lvlJc w:val="left"/>
      <w:pPr>
        <w:tabs>
          <w:tab w:val="num" w:pos="1361"/>
        </w:tabs>
        <w:ind w:left="1361" w:hanging="340"/>
      </w:pPr>
      <w:rPr>
        <w:rFonts w:hint="default"/>
      </w:rPr>
    </w:lvl>
    <w:lvl w:ilvl="4">
      <w:start w:val="1"/>
      <w:numFmt w:val="lowerLetter"/>
      <w:lvlText w:val="%5."/>
      <w:lvlJc w:val="left"/>
      <w:pPr>
        <w:tabs>
          <w:tab w:val="num" w:pos="1701"/>
        </w:tabs>
        <w:ind w:left="1701" w:hanging="340"/>
      </w:pPr>
      <w:rPr>
        <w:rFonts w:hint="default"/>
      </w:rPr>
    </w:lvl>
    <w:lvl w:ilvl="5">
      <w:start w:val="1"/>
      <w:numFmt w:val="none"/>
      <w:lvlText w:val="%6"/>
      <w:lvlJc w:val="right"/>
      <w:pPr>
        <w:tabs>
          <w:tab w:val="num" w:pos="4320"/>
        </w:tabs>
        <w:ind w:left="4320" w:hanging="180"/>
      </w:pPr>
      <w:rPr>
        <w:rFonts w:hint="default"/>
      </w:rPr>
    </w:lvl>
    <w:lvl w:ilvl="6">
      <w:start w:val="1"/>
      <w:numFmt w:val="none"/>
      <w:lvlText w:val="%7"/>
      <w:lvlJc w:val="left"/>
      <w:pPr>
        <w:tabs>
          <w:tab w:val="num" w:pos="5040"/>
        </w:tabs>
        <w:ind w:left="5040" w:hanging="360"/>
      </w:pPr>
      <w:rPr>
        <w:rFonts w:hint="default"/>
      </w:rPr>
    </w:lvl>
    <w:lvl w:ilvl="7">
      <w:start w:val="1"/>
      <w:numFmt w:val="none"/>
      <w:lvlText w:val="%8"/>
      <w:lvlJc w:val="left"/>
      <w:pPr>
        <w:tabs>
          <w:tab w:val="num" w:pos="5760"/>
        </w:tabs>
        <w:ind w:left="5760" w:hanging="360"/>
      </w:pPr>
      <w:rPr>
        <w:rFonts w:hint="default"/>
      </w:rPr>
    </w:lvl>
    <w:lvl w:ilvl="8">
      <w:start w:val="1"/>
      <w:numFmt w:val="none"/>
      <w:lvlText w:val="%9"/>
      <w:lvlJc w:val="right"/>
      <w:pPr>
        <w:tabs>
          <w:tab w:val="num" w:pos="6480"/>
        </w:tabs>
        <w:ind w:left="6480" w:hanging="180"/>
      </w:pPr>
      <w:rPr>
        <w:rFonts w:hint="default"/>
      </w:rPr>
    </w:lvl>
  </w:abstractNum>
  <w:abstractNum w:abstractNumId="17" w15:restartNumberingAfterBreak="0">
    <w:nsid w:val="1D305EE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E9321AE"/>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D6E1CE3"/>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11231E5"/>
    <w:multiLevelType w:val="multilevel"/>
    <w:tmpl w:val="BF42E764"/>
    <w:lvl w:ilvl="0">
      <w:start w:val="1"/>
      <w:numFmt w:val="bullet"/>
      <w:lvlText w:val=""/>
      <w:lvlJc w:val="left"/>
      <w:pPr>
        <w:tabs>
          <w:tab w:val="num" w:pos="1134"/>
        </w:tabs>
        <w:ind w:left="1134" w:hanging="425"/>
      </w:pPr>
      <w:rPr>
        <w:rFonts w:ascii="Symbol" w:hAnsi="Symbol" w:hint="default"/>
        <w:color w:val="00315F"/>
        <w:sz w:val="20"/>
        <w:szCs w:val="20"/>
      </w:rPr>
    </w:lvl>
    <w:lvl w:ilvl="1">
      <w:start w:val="1"/>
      <w:numFmt w:val="bullet"/>
      <w:lvlText w:val="–"/>
      <w:lvlJc w:val="left"/>
      <w:pPr>
        <w:tabs>
          <w:tab w:val="num" w:pos="1559"/>
        </w:tabs>
        <w:ind w:left="1559" w:hanging="425"/>
      </w:pPr>
      <w:rPr>
        <w:rFonts w:ascii="Arial" w:hAnsi="Arial" w:hint="default"/>
        <w:color w:val="2E526B"/>
      </w:rPr>
    </w:lvl>
    <w:lvl w:ilvl="2">
      <w:start w:val="1"/>
      <w:numFmt w:val="bullet"/>
      <w:lvlText w:val="o"/>
      <w:lvlJc w:val="left"/>
      <w:pPr>
        <w:tabs>
          <w:tab w:val="num" w:pos="1985"/>
        </w:tabs>
        <w:ind w:left="1985" w:hanging="426"/>
      </w:pPr>
      <w:rPr>
        <w:rFonts w:ascii="Courier New" w:hAnsi="Courier New" w:cs="Courier New" w:hint="default"/>
        <w:color w:val="2E526B"/>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21" w15:restartNumberingAfterBreak="0">
    <w:nsid w:val="40F531EF"/>
    <w:multiLevelType w:val="multilevel"/>
    <w:tmpl w:val="F8162AFA"/>
    <w:lvl w:ilvl="0">
      <w:start w:val="1"/>
      <w:numFmt w:val="upperLetter"/>
      <w:pStyle w:val="Appendix1"/>
      <w:lvlText w:val="Appendix %1"/>
      <w:lvlJc w:val="left"/>
      <w:pPr>
        <w:tabs>
          <w:tab w:val="num" w:pos="1701"/>
        </w:tabs>
        <w:ind w:left="1701" w:hanging="1701"/>
      </w:pPr>
      <w:rPr>
        <w:rFonts w:hint="default"/>
        <w:caps w:val="0"/>
      </w:rPr>
    </w:lvl>
    <w:lvl w:ilvl="1">
      <w:start w:val="1"/>
      <w:numFmt w:val="decimal"/>
      <w:pStyle w:val="Appendix2"/>
      <w:lvlText w:val="%1.%2"/>
      <w:lvlJc w:val="left"/>
      <w:pPr>
        <w:tabs>
          <w:tab w:val="num" w:pos="709"/>
        </w:tabs>
        <w:ind w:left="709" w:hanging="709"/>
      </w:pPr>
      <w:rPr>
        <w:rFonts w:hint="default"/>
      </w:rPr>
    </w:lvl>
    <w:lvl w:ilvl="2">
      <w:start w:val="1"/>
      <w:numFmt w:val="none"/>
      <w:pStyle w:val="Appendix3"/>
      <w:suff w:val="nothing"/>
      <w:lvlText w:val=""/>
      <w:lvlJc w:val="left"/>
      <w:pPr>
        <w:ind w:left="709" w:firstLine="0"/>
      </w:pPr>
      <w:rPr>
        <w:rFonts w:hint="default"/>
      </w:rPr>
    </w:lvl>
    <w:lvl w:ilvl="3">
      <w:start w:val="1"/>
      <w:numFmt w:val="none"/>
      <w:pStyle w:val="Appendix4"/>
      <w:lvlText w:val=""/>
      <w:lvlJc w:val="right"/>
      <w:pPr>
        <w:tabs>
          <w:tab w:val="num" w:pos="709"/>
        </w:tabs>
        <w:ind w:left="709" w:firstLine="0"/>
      </w:pPr>
      <w:rPr>
        <w:rFonts w:hint="default"/>
      </w:rPr>
    </w:lvl>
    <w:lvl w:ilvl="4">
      <w:start w:val="1"/>
      <w:numFmt w:val="none"/>
      <w:lvlText w:val=""/>
      <w:lvlJc w:val="left"/>
      <w:pPr>
        <w:tabs>
          <w:tab w:val="num" w:pos="709"/>
        </w:tabs>
        <w:ind w:left="709" w:firstLine="0"/>
      </w:pPr>
      <w:rPr>
        <w:rFonts w:hint="default"/>
      </w:rPr>
    </w:lvl>
    <w:lvl w:ilvl="5">
      <w:start w:val="1"/>
      <w:numFmt w:val="none"/>
      <w:lvlText w:val=""/>
      <w:lvlJc w:val="left"/>
      <w:pPr>
        <w:tabs>
          <w:tab w:val="num" w:pos="709"/>
        </w:tabs>
        <w:ind w:left="709" w:firstLine="0"/>
      </w:pPr>
      <w:rPr>
        <w:rFonts w:hint="default"/>
      </w:rPr>
    </w:lvl>
    <w:lvl w:ilvl="6">
      <w:start w:val="1"/>
      <w:numFmt w:val="none"/>
      <w:lvlText w:val=""/>
      <w:lvlJc w:val="right"/>
      <w:pPr>
        <w:tabs>
          <w:tab w:val="num" w:pos="709"/>
        </w:tabs>
        <w:ind w:left="709" w:firstLine="0"/>
      </w:pPr>
      <w:rPr>
        <w:rFonts w:hint="default"/>
      </w:rPr>
    </w:lvl>
    <w:lvl w:ilvl="7">
      <w:start w:val="1"/>
      <w:numFmt w:val="none"/>
      <w:lvlText w:val=""/>
      <w:lvlJc w:val="left"/>
      <w:pPr>
        <w:tabs>
          <w:tab w:val="num" w:pos="709"/>
        </w:tabs>
        <w:ind w:left="709" w:firstLine="0"/>
      </w:pPr>
      <w:rPr>
        <w:rFonts w:hint="default"/>
      </w:rPr>
    </w:lvl>
    <w:lvl w:ilvl="8">
      <w:start w:val="1"/>
      <w:numFmt w:val="none"/>
      <w:lvlText w:val=""/>
      <w:lvlJc w:val="right"/>
      <w:pPr>
        <w:tabs>
          <w:tab w:val="num" w:pos="709"/>
        </w:tabs>
        <w:ind w:left="709" w:firstLine="0"/>
      </w:pPr>
      <w:rPr>
        <w:rFonts w:hint="default"/>
      </w:rPr>
    </w:lvl>
  </w:abstractNum>
  <w:abstractNum w:abstractNumId="22" w15:restartNumberingAfterBreak="0">
    <w:nsid w:val="42EE71A6"/>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44FD5E2B"/>
    <w:multiLevelType w:val="hybridMultilevel"/>
    <w:tmpl w:val="3D68277E"/>
    <w:lvl w:ilvl="0" w:tplc="D4CE6D0E">
      <w:start w:val="1"/>
      <w:numFmt w:val="decimal"/>
      <w:pStyle w:val="Numberlist1"/>
      <w:lvlText w:val="%1."/>
      <w:lvlJc w:val="left"/>
      <w:pPr>
        <w:ind w:left="720" w:hanging="360"/>
      </w:pPr>
    </w:lvl>
    <w:lvl w:ilvl="1" w:tplc="B0AE8D0A">
      <w:start w:val="1"/>
      <w:numFmt w:val="lowerLetter"/>
      <w:pStyle w:val="Numberlist2"/>
      <w:lvlText w:val="%2."/>
      <w:lvlJc w:val="left"/>
      <w:pPr>
        <w:ind w:left="1440" w:hanging="360"/>
      </w:pPr>
    </w:lvl>
    <w:lvl w:ilvl="2" w:tplc="7CD8DECA">
      <w:start w:val="1"/>
      <w:numFmt w:val="lowerRoman"/>
      <w:pStyle w:val="Numberlist3"/>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B0E13F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4B9552A7"/>
    <w:multiLevelType w:val="multilevel"/>
    <w:tmpl w:val="B7EA22CA"/>
    <w:name w:val="Bullets22"/>
    <w:lvl w:ilvl="0">
      <w:start w:val="1"/>
      <w:numFmt w:val="bullet"/>
      <w:lvlText w:val=""/>
      <w:lvlJc w:val="left"/>
      <w:pPr>
        <w:tabs>
          <w:tab w:val="num" w:pos="340"/>
        </w:tabs>
        <w:ind w:left="340" w:hanging="340"/>
      </w:pPr>
      <w:rPr>
        <w:rFonts w:ascii="Symbol" w:hAnsi="Symbol" w:hint="default"/>
        <w:color w:val="auto"/>
      </w:rPr>
    </w:lvl>
    <w:lvl w:ilvl="1">
      <w:start w:val="1"/>
      <w:numFmt w:val="bullet"/>
      <w:lvlText w:val="–"/>
      <w:lvlJc w:val="left"/>
      <w:pPr>
        <w:tabs>
          <w:tab w:val="num" w:pos="680"/>
        </w:tabs>
        <w:ind w:left="680" w:hanging="340"/>
      </w:pPr>
      <w:rPr>
        <w:rFonts w:ascii="Arial" w:hAnsi="Arial" w:hint="default"/>
      </w:rPr>
    </w:lvl>
    <w:lvl w:ilvl="2">
      <w:start w:val="1"/>
      <w:numFmt w:val="bullet"/>
      <w:lvlText w:val="◦"/>
      <w:lvlJc w:val="left"/>
      <w:pPr>
        <w:tabs>
          <w:tab w:val="num" w:pos="1021"/>
        </w:tabs>
        <w:ind w:left="1021" w:hanging="341"/>
      </w:pPr>
      <w:rPr>
        <w:rFonts w:ascii="Arial" w:hAnsi="Arial" w:hint="default"/>
      </w:rPr>
    </w:lvl>
    <w:lvl w:ilvl="3">
      <w:start w:val="1"/>
      <w:numFmt w:val="bullet"/>
      <w:lvlText w:val="▪"/>
      <w:lvlJc w:val="left"/>
      <w:pPr>
        <w:tabs>
          <w:tab w:val="num" w:pos="1361"/>
        </w:tabs>
        <w:ind w:left="1361" w:hanging="340"/>
      </w:pPr>
      <w:rPr>
        <w:rFonts w:ascii="Arial" w:hAnsi="Arial" w:hint="default"/>
      </w:rPr>
    </w:lvl>
    <w:lvl w:ilvl="4">
      <w:start w:val="1"/>
      <w:numFmt w:val="bullet"/>
      <w:lvlText w:val="–"/>
      <w:lvlJc w:val="left"/>
      <w:pPr>
        <w:tabs>
          <w:tab w:val="num" w:pos="1701"/>
        </w:tabs>
        <w:ind w:left="1701" w:hanging="340"/>
      </w:pPr>
      <w:rPr>
        <w:rFonts w:ascii="Arial" w:hAnsi="Arial"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6" w15:restartNumberingAfterBreak="0">
    <w:nsid w:val="4C063ED9"/>
    <w:multiLevelType w:val="hybridMultilevel"/>
    <w:tmpl w:val="A0824788"/>
    <w:lvl w:ilvl="0" w:tplc="0C090001">
      <w:start w:val="1"/>
      <w:numFmt w:val="bullet"/>
      <w:lvlText w:val=""/>
      <w:lvlJc w:val="left"/>
      <w:pPr>
        <w:tabs>
          <w:tab w:val="num" w:pos="1080"/>
        </w:tabs>
        <w:ind w:left="1080" w:hanging="360"/>
      </w:pPr>
      <w:rPr>
        <w:rFonts w:ascii="Symbol" w:hAnsi="Symbol"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start w:val="1"/>
      <w:numFmt w:val="bullet"/>
      <w:lvlText w:val=""/>
      <w:lvlJc w:val="left"/>
      <w:pPr>
        <w:tabs>
          <w:tab w:val="num" w:pos="2520"/>
        </w:tabs>
        <w:ind w:left="2520" w:hanging="360"/>
      </w:pPr>
      <w:rPr>
        <w:rFonts w:ascii="Wingdings" w:hAnsi="Wingdings" w:hint="default"/>
      </w:rPr>
    </w:lvl>
    <w:lvl w:ilvl="3" w:tplc="0C09000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4D296538"/>
    <w:multiLevelType w:val="multilevel"/>
    <w:tmpl w:val="BE80CC9E"/>
    <w:lvl w:ilvl="0">
      <w:start w:val="1"/>
      <w:numFmt w:val="decimal"/>
      <w:lvlText w:val="A-%1.0"/>
      <w:lvlJc w:val="left"/>
      <w:pPr>
        <w:tabs>
          <w:tab w:val="num" w:pos="432"/>
        </w:tabs>
        <w:ind w:left="432" w:hanging="432"/>
      </w:pPr>
      <w:rPr>
        <w:rFonts w:hint="default"/>
      </w:rPr>
    </w:lvl>
    <w:lvl w:ilvl="1">
      <w:start w:val="1"/>
      <w:numFmt w:val="decimal"/>
      <w:lvlText w:val="A-%1.%2"/>
      <w:lvlJc w:val="left"/>
      <w:pPr>
        <w:tabs>
          <w:tab w:val="num" w:pos="284"/>
        </w:tabs>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numFmt w:val="none"/>
      <w:lvlText w:val=""/>
      <w:lvlJc w:val="left"/>
      <w:pPr>
        <w:tabs>
          <w:tab w:val="num" w:pos="360"/>
        </w:tabs>
      </w:p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546621CE"/>
    <w:multiLevelType w:val="multilevel"/>
    <w:tmpl w:val="E64C7EA2"/>
    <w:lvl w:ilvl="0">
      <w:start w:val="1"/>
      <w:numFmt w:val="decimal"/>
      <w:pStyle w:val="Heading1"/>
      <w:lvlText w:val="%1"/>
      <w:lvlJc w:val="left"/>
      <w:pPr>
        <w:tabs>
          <w:tab w:val="num" w:pos="709"/>
        </w:tabs>
        <w:ind w:left="709" w:hanging="709"/>
      </w:pPr>
      <w:rPr>
        <w:rFonts w:hint="default"/>
      </w:rPr>
    </w:lvl>
    <w:lvl w:ilvl="1">
      <w:start w:val="1"/>
      <w:numFmt w:val="decimal"/>
      <w:pStyle w:val="Heading2"/>
      <w:lvlText w:val="%1.%2"/>
      <w:lvlJc w:val="left"/>
      <w:pPr>
        <w:tabs>
          <w:tab w:val="num" w:pos="709"/>
        </w:tabs>
        <w:ind w:left="709" w:hanging="709"/>
      </w:pPr>
      <w:rPr>
        <w:rFonts w:hint="default"/>
      </w:rPr>
    </w:lvl>
    <w:lvl w:ilvl="2">
      <w:start w:val="1"/>
      <w:numFmt w:val="decimal"/>
      <w:pStyle w:val="Heading3"/>
      <w:lvlText w:val="%1.%2.%3"/>
      <w:lvlJc w:val="left"/>
      <w:pPr>
        <w:tabs>
          <w:tab w:val="num" w:pos="709"/>
        </w:tabs>
        <w:ind w:left="709" w:hanging="709"/>
      </w:pPr>
      <w:rPr>
        <w:rFonts w:hint="default"/>
      </w:rPr>
    </w:lvl>
    <w:lvl w:ilvl="3">
      <w:start w:val="1"/>
      <w:numFmt w:val="none"/>
      <w:suff w:val="nothing"/>
      <w:lvlText w:val=""/>
      <w:lvlJc w:val="left"/>
      <w:pPr>
        <w:ind w:left="709" w:firstLine="0"/>
      </w:pPr>
      <w:rPr>
        <w:rFonts w:hint="default"/>
      </w:rPr>
    </w:lvl>
    <w:lvl w:ilvl="4">
      <w:start w:val="1"/>
      <w:numFmt w:val="none"/>
      <w:suff w:val="nothing"/>
      <w:lvlText w:val=""/>
      <w:lvlJc w:val="left"/>
      <w:pPr>
        <w:ind w:left="709" w:firstLine="0"/>
      </w:pPr>
      <w:rPr>
        <w:rFonts w:hint="default"/>
      </w:rPr>
    </w:lvl>
    <w:lvl w:ilvl="5">
      <w:start w:val="1"/>
      <w:numFmt w:val="none"/>
      <w:pStyle w:val="Heading6"/>
      <w:suff w:val="nothing"/>
      <w:lvlText w:val=""/>
      <w:lvlJc w:val="left"/>
      <w:pPr>
        <w:ind w:left="709" w:firstLine="0"/>
      </w:pPr>
      <w:rPr>
        <w:rFonts w:hint="default"/>
      </w:rPr>
    </w:lvl>
    <w:lvl w:ilvl="6">
      <w:start w:val="1"/>
      <w:numFmt w:val="none"/>
      <w:pStyle w:val="Heading7"/>
      <w:suff w:val="nothing"/>
      <w:lvlText w:val=""/>
      <w:lvlJc w:val="left"/>
      <w:pPr>
        <w:ind w:left="709" w:firstLine="0"/>
      </w:pPr>
      <w:rPr>
        <w:rFonts w:hint="default"/>
      </w:rPr>
    </w:lvl>
    <w:lvl w:ilvl="7">
      <w:start w:val="1"/>
      <w:numFmt w:val="none"/>
      <w:pStyle w:val="Heading8"/>
      <w:suff w:val="nothing"/>
      <w:lvlText w:val=""/>
      <w:lvlJc w:val="left"/>
      <w:pPr>
        <w:ind w:left="709" w:firstLine="0"/>
      </w:pPr>
      <w:rPr>
        <w:rFonts w:hint="default"/>
      </w:rPr>
    </w:lvl>
    <w:lvl w:ilvl="8">
      <w:start w:val="1"/>
      <w:numFmt w:val="none"/>
      <w:pStyle w:val="Heading9"/>
      <w:suff w:val="nothing"/>
      <w:lvlText w:val=""/>
      <w:lvlJc w:val="left"/>
      <w:pPr>
        <w:ind w:left="709" w:firstLine="0"/>
      </w:pPr>
      <w:rPr>
        <w:rFonts w:hint="default"/>
      </w:rPr>
    </w:lvl>
  </w:abstractNum>
  <w:abstractNum w:abstractNumId="29" w15:restartNumberingAfterBreak="0">
    <w:nsid w:val="57BE5FC0"/>
    <w:multiLevelType w:val="multilevel"/>
    <w:tmpl w:val="DEF4B5AA"/>
    <w:lvl w:ilvl="0">
      <w:start w:val="1"/>
      <w:numFmt w:val="none"/>
      <w:suff w:val="nothing"/>
      <w:lvlText w:val="%1"/>
      <w:lvlJc w:val="left"/>
      <w:pPr>
        <w:ind w:left="709" w:firstLine="0"/>
      </w:pPr>
      <w:rPr>
        <w:rFonts w:hint="default"/>
        <w:color w:val="auto"/>
        <w:sz w:val="20"/>
      </w:rPr>
    </w:lvl>
    <w:lvl w:ilvl="1">
      <w:start w:val="1"/>
      <w:numFmt w:val="decimal"/>
      <w:lvlText w:val="%2."/>
      <w:lvlJc w:val="left"/>
      <w:pPr>
        <w:tabs>
          <w:tab w:val="num" w:pos="1134"/>
        </w:tabs>
        <w:ind w:left="1134" w:hanging="425"/>
      </w:pPr>
      <w:rPr>
        <w:rFonts w:hint="default"/>
      </w:rPr>
    </w:lvl>
    <w:lvl w:ilvl="2">
      <w:start w:val="1"/>
      <w:numFmt w:val="lowerLetter"/>
      <w:lvlText w:val="%3."/>
      <w:lvlJc w:val="left"/>
      <w:pPr>
        <w:tabs>
          <w:tab w:val="num" w:pos="1559"/>
        </w:tabs>
        <w:ind w:left="1559" w:hanging="425"/>
      </w:pPr>
      <w:rPr>
        <w:rFonts w:hint="default"/>
      </w:rPr>
    </w:lvl>
    <w:lvl w:ilvl="3">
      <w:start w:val="1"/>
      <w:numFmt w:val="lowerRoman"/>
      <w:lvlText w:val="%4."/>
      <w:lvlJc w:val="left"/>
      <w:pPr>
        <w:tabs>
          <w:tab w:val="num" w:pos="1985"/>
        </w:tabs>
        <w:ind w:left="1985" w:hanging="426"/>
      </w:pPr>
      <w:rPr>
        <w:rFonts w:hint="default"/>
      </w:rPr>
    </w:lvl>
    <w:lvl w:ilvl="4">
      <w:start w:val="1"/>
      <w:numFmt w:val="none"/>
      <w:lvlRestart w:val="0"/>
      <w:suff w:val="nothing"/>
      <w:lvlText w:val=""/>
      <w:lvlJc w:val="left"/>
      <w:pPr>
        <w:ind w:left="1985" w:firstLine="0"/>
      </w:pPr>
      <w:rPr>
        <w:rFonts w:hint="default"/>
      </w:rPr>
    </w:lvl>
    <w:lvl w:ilvl="5">
      <w:start w:val="1"/>
      <w:numFmt w:val="none"/>
      <w:lvlRestart w:val="0"/>
      <w:suff w:val="nothing"/>
      <w:lvlText w:val=""/>
      <w:lvlJc w:val="left"/>
      <w:pPr>
        <w:ind w:left="1985" w:firstLine="0"/>
      </w:pPr>
      <w:rPr>
        <w:rFonts w:hint="default"/>
      </w:rPr>
    </w:lvl>
    <w:lvl w:ilvl="6">
      <w:start w:val="1"/>
      <w:numFmt w:val="none"/>
      <w:lvlRestart w:val="0"/>
      <w:suff w:val="nothing"/>
      <w:lvlText w:val=""/>
      <w:lvlJc w:val="left"/>
      <w:pPr>
        <w:ind w:left="1985" w:firstLine="0"/>
      </w:pPr>
      <w:rPr>
        <w:rFonts w:hint="default"/>
      </w:rPr>
    </w:lvl>
    <w:lvl w:ilvl="7">
      <w:start w:val="1"/>
      <w:numFmt w:val="none"/>
      <w:lvlRestart w:val="0"/>
      <w:suff w:val="nothing"/>
      <w:lvlText w:val=""/>
      <w:lvlJc w:val="left"/>
      <w:pPr>
        <w:ind w:left="1985" w:firstLine="0"/>
      </w:pPr>
      <w:rPr>
        <w:rFonts w:hint="default"/>
      </w:rPr>
    </w:lvl>
    <w:lvl w:ilvl="8">
      <w:start w:val="1"/>
      <w:numFmt w:val="none"/>
      <w:lvlRestart w:val="0"/>
      <w:suff w:val="nothing"/>
      <w:lvlText w:val=""/>
      <w:lvlJc w:val="left"/>
      <w:pPr>
        <w:ind w:left="1985" w:firstLine="0"/>
      </w:pPr>
      <w:rPr>
        <w:rFonts w:hint="default"/>
      </w:rPr>
    </w:lvl>
  </w:abstractNum>
  <w:abstractNum w:abstractNumId="30" w15:restartNumberingAfterBreak="0">
    <w:nsid w:val="60AB4897"/>
    <w:multiLevelType w:val="hybridMultilevel"/>
    <w:tmpl w:val="3CDAE068"/>
    <w:lvl w:ilvl="0" w:tplc="B1E09212">
      <w:start w:val="1"/>
      <w:numFmt w:val="decimal"/>
      <w:pStyle w:val="ListBullet"/>
      <w:lvlText w:val="%1."/>
      <w:lvlJc w:val="left"/>
      <w:pPr>
        <w:ind w:left="720" w:hanging="360"/>
      </w:pPr>
    </w:lvl>
    <w:lvl w:ilvl="1" w:tplc="3036D9C4">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55077D4"/>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2" w15:restartNumberingAfterBreak="0">
    <w:nsid w:val="6699599C"/>
    <w:multiLevelType w:val="hybridMultilevel"/>
    <w:tmpl w:val="D5C46A08"/>
    <w:lvl w:ilvl="0" w:tplc="261C664C">
      <w:start w:val="1"/>
      <w:numFmt w:val="bullet"/>
      <w:pStyle w:val="Bulletforexecsummary"/>
      <w:lvlText w:val=""/>
      <w:lvlJc w:val="left"/>
      <w:pPr>
        <w:tabs>
          <w:tab w:val="num" w:pos="425"/>
        </w:tabs>
        <w:ind w:left="425" w:hanging="425"/>
      </w:pPr>
      <w:rPr>
        <w:rFonts w:ascii="Symbol" w:hAnsi="Symbol" w:hint="default"/>
        <w:color w:val="00315F"/>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C1E7B70"/>
    <w:multiLevelType w:val="multilevel"/>
    <w:tmpl w:val="6958F48C"/>
    <w:lvl w:ilvl="0">
      <w:start w:val="1"/>
      <w:numFmt w:val="none"/>
      <w:pStyle w:val="TableText"/>
      <w:suff w:val="nothing"/>
      <w:lvlText w:val=""/>
      <w:lvlJc w:val="left"/>
      <w:pPr>
        <w:ind w:left="0" w:firstLine="0"/>
      </w:pPr>
      <w:rPr>
        <w:rFonts w:hint="default"/>
      </w:rPr>
    </w:lvl>
    <w:lvl w:ilvl="1">
      <w:start w:val="1"/>
      <w:numFmt w:val="decimal"/>
      <w:pStyle w:val="tabletextnumber"/>
      <w:lvlText w:val="%2."/>
      <w:lvlJc w:val="left"/>
      <w:pPr>
        <w:tabs>
          <w:tab w:val="num" w:pos="284"/>
        </w:tabs>
        <w:ind w:left="284" w:hanging="284"/>
      </w:pPr>
      <w:rPr>
        <w:rFonts w:hint="default"/>
      </w:rPr>
    </w:lvl>
    <w:lvl w:ilvl="2">
      <w:start w:val="1"/>
      <w:numFmt w:val="lowerLetter"/>
      <w:pStyle w:val="tabletextalpha"/>
      <w:lvlText w:val="%3."/>
      <w:lvlJc w:val="left"/>
      <w:pPr>
        <w:tabs>
          <w:tab w:val="num" w:pos="567"/>
        </w:tabs>
        <w:ind w:left="567" w:hanging="283"/>
      </w:pPr>
      <w:rPr>
        <w:rFonts w:hint="default"/>
      </w:rPr>
    </w:lvl>
    <w:lvl w:ilvl="3">
      <w:start w:val="1"/>
      <w:numFmt w:val="none"/>
      <w:lvlRestart w:val="0"/>
      <w:suff w:val="nothing"/>
      <w:lvlText w:val=""/>
      <w:lvlJc w:val="left"/>
      <w:pPr>
        <w:ind w:left="567" w:firstLine="0"/>
      </w:pPr>
      <w:rPr>
        <w:rFonts w:hint="default"/>
      </w:rPr>
    </w:lvl>
    <w:lvl w:ilvl="4">
      <w:start w:val="1"/>
      <w:numFmt w:val="none"/>
      <w:lvlRestart w:val="0"/>
      <w:suff w:val="nothing"/>
      <w:lvlText w:val=""/>
      <w:lvlJc w:val="left"/>
      <w:pPr>
        <w:ind w:left="567" w:firstLine="0"/>
      </w:pPr>
      <w:rPr>
        <w:rFonts w:hint="default"/>
      </w:rPr>
    </w:lvl>
    <w:lvl w:ilvl="5">
      <w:start w:val="1"/>
      <w:numFmt w:val="none"/>
      <w:lvlRestart w:val="0"/>
      <w:suff w:val="nothing"/>
      <w:lvlText w:val=""/>
      <w:lvlJc w:val="left"/>
      <w:pPr>
        <w:ind w:left="567" w:firstLine="0"/>
      </w:pPr>
      <w:rPr>
        <w:rFonts w:hint="default"/>
      </w:rPr>
    </w:lvl>
    <w:lvl w:ilvl="6">
      <w:start w:val="1"/>
      <w:numFmt w:val="none"/>
      <w:lvlRestart w:val="0"/>
      <w:suff w:val="nothing"/>
      <w:lvlText w:val="%7"/>
      <w:lvlJc w:val="left"/>
      <w:pPr>
        <w:ind w:left="567" w:firstLine="0"/>
      </w:pPr>
      <w:rPr>
        <w:rFonts w:hint="default"/>
      </w:rPr>
    </w:lvl>
    <w:lvl w:ilvl="7">
      <w:start w:val="1"/>
      <w:numFmt w:val="none"/>
      <w:lvlRestart w:val="0"/>
      <w:suff w:val="nothing"/>
      <w:lvlText w:val="%8"/>
      <w:lvlJc w:val="left"/>
      <w:pPr>
        <w:ind w:left="567" w:firstLine="0"/>
      </w:pPr>
      <w:rPr>
        <w:rFonts w:hint="default"/>
      </w:rPr>
    </w:lvl>
    <w:lvl w:ilvl="8">
      <w:start w:val="1"/>
      <w:numFmt w:val="none"/>
      <w:lvlRestart w:val="0"/>
      <w:suff w:val="nothing"/>
      <w:lvlText w:val="%9"/>
      <w:lvlJc w:val="left"/>
      <w:pPr>
        <w:ind w:left="567" w:firstLine="0"/>
      </w:pPr>
      <w:rPr>
        <w:rFonts w:hint="default"/>
      </w:rPr>
    </w:lvl>
  </w:abstractNum>
  <w:abstractNum w:abstractNumId="34" w15:restartNumberingAfterBreak="0">
    <w:nsid w:val="6D3551B1"/>
    <w:multiLevelType w:val="multilevel"/>
    <w:tmpl w:val="8FC897D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284"/>
        </w:tabs>
        <w:ind w:left="284" w:hanging="284"/>
      </w:pPr>
      <w:rPr>
        <w:rFonts w:hint="default"/>
      </w:rPr>
    </w:lvl>
    <w:lvl w:ilvl="2">
      <w:start w:val="1"/>
      <w:numFmt w:val="lowerLetter"/>
      <w:lvlText w:val="%3"/>
      <w:lvlJc w:val="left"/>
      <w:pPr>
        <w:tabs>
          <w:tab w:val="num" w:pos="567"/>
        </w:tabs>
        <w:ind w:left="567" w:hanging="283"/>
      </w:pPr>
      <w:rPr>
        <w:rFonts w:hint="default"/>
      </w:rPr>
    </w:lvl>
    <w:lvl w:ilvl="3">
      <w:start w:val="1"/>
      <w:numFmt w:val="none"/>
      <w:lvlRestart w:val="0"/>
      <w:suff w:val="nothing"/>
      <w:lvlText w:val=""/>
      <w:lvlJc w:val="left"/>
      <w:pPr>
        <w:ind w:left="567" w:firstLine="0"/>
      </w:pPr>
      <w:rPr>
        <w:rFonts w:hint="default"/>
      </w:rPr>
    </w:lvl>
    <w:lvl w:ilvl="4">
      <w:start w:val="1"/>
      <w:numFmt w:val="none"/>
      <w:lvlRestart w:val="0"/>
      <w:suff w:val="nothing"/>
      <w:lvlText w:val=""/>
      <w:lvlJc w:val="left"/>
      <w:pPr>
        <w:ind w:left="567" w:firstLine="0"/>
      </w:pPr>
      <w:rPr>
        <w:rFonts w:hint="default"/>
      </w:rPr>
    </w:lvl>
    <w:lvl w:ilvl="5">
      <w:start w:val="1"/>
      <w:numFmt w:val="none"/>
      <w:lvlRestart w:val="0"/>
      <w:suff w:val="nothing"/>
      <w:lvlText w:val=""/>
      <w:lvlJc w:val="left"/>
      <w:pPr>
        <w:ind w:left="567" w:firstLine="0"/>
      </w:pPr>
      <w:rPr>
        <w:rFonts w:hint="default"/>
      </w:rPr>
    </w:lvl>
    <w:lvl w:ilvl="6">
      <w:start w:val="1"/>
      <w:numFmt w:val="none"/>
      <w:lvlRestart w:val="0"/>
      <w:suff w:val="nothing"/>
      <w:lvlText w:val="%7"/>
      <w:lvlJc w:val="left"/>
      <w:pPr>
        <w:ind w:left="567" w:firstLine="0"/>
      </w:pPr>
      <w:rPr>
        <w:rFonts w:hint="default"/>
      </w:rPr>
    </w:lvl>
    <w:lvl w:ilvl="7">
      <w:start w:val="1"/>
      <w:numFmt w:val="none"/>
      <w:lvlRestart w:val="0"/>
      <w:suff w:val="nothing"/>
      <w:lvlText w:val="%8"/>
      <w:lvlJc w:val="left"/>
      <w:pPr>
        <w:ind w:left="567" w:firstLine="0"/>
      </w:pPr>
      <w:rPr>
        <w:rFonts w:hint="default"/>
      </w:rPr>
    </w:lvl>
    <w:lvl w:ilvl="8">
      <w:start w:val="1"/>
      <w:numFmt w:val="none"/>
      <w:lvlRestart w:val="0"/>
      <w:suff w:val="nothing"/>
      <w:lvlText w:val="%9"/>
      <w:lvlJc w:val="left"/>
      <w:pPr>
        <w:ind w:left="567" w:firstLine="0"/>
      </w:pPr>
      <w:rPr>
        <w:rFonts w:hint="default"/>
      </w:rPr>
    </w:lvl>
  </w:abstractNum>
  <w:abstractNum w:abstractNumId="35" w15:restartNumberingAfterBreak="0">
    <w:nsid w:val="7A1C5473"/>
    <w:multiLevelType w:val="multilevel"/>
    <w:tmpl w:val="54629AE6"/>
    <w:lvl w:ilvl="0">
      <w:start w:val="1"/>
      <w:numFmt w:val="bullet"/>
      <w:pStyle w:val="Bulletcircle"/>
      <w:lvlText w:val=""/>
      <w:lvlJc w:val="left"/>
      <w:pPr>
        <w:tabs>
          <w:tab w:val="num" w:pos="1134"/>
        </w:tabs>
        <w:ind w:left="1134" w:hanging="425"/>
      </w:pPr>
      <w:rPr>
        <w:rFonts w:ascii="Symbol" w:hAnsi="Symbol" w:hint="default"/>
        <w:color w:val="00315F"/>
        <w:sz w:val="20"/>
        <w:szCs w:val="20"/>
      </w:rPr>
    </w:lvl>
    <w:lvl w:ilvl="1">
      <w:start w:val="1"/>
      <w:numFmt w:val="bullet"/>
      <w:pStyle w:val="Bulletdash"/>
      <w:lvlText w:val="–"/>
      <w:lvlJc w:val="left"/>
      <w:pPr>
        <w:tabs>
          <w:tab w:val="num" w:pos="1559"/>
        </w:tabs>
        <w:ind w:left="1559" w:hanging="425"/>
      </w:pPr>
      <w:rPr>
        <w:rFonts w:ascii="Arial" w:hAnsi="Arial" w:hint="default"/>
        <w:color w:val="2E526B"/>
      </w:rPr>
    </w:lvl>
    <w:lvl w:ilvl="2">
      <w:start w:val="1"/>
      <w:numFmt w:val="bullet"/>
      <w:pStyle w:val="Bulletopencircle"/>
      <w:lvlText w:val="▪"/>
      <w:lvlJc w:val="left"/>
      <w:pPr>
        <w:tabs>
          <w:tab w:val="num" w:pos="1985"/>
        </w:tabs>
        <w:ind w:left="1985" w:hanging="426"/>
      </w:pPr>
      <w:rPr>
        <w:rFonts w:ascii="Arial" w:hAnsi="Arial" w:hint="default"/>
        <w:color w:val="2E526B"/>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36" w15:restartNumberingAfterBreak="0">
    <w:nsid w:val="7AD92304"/>
    <w:multiLevelType w:val="multilevel"/>
    <w:tmpl w:val="CA64D8AA"/>
    <w:lvl w:ilvl="0">
      <w:start w:val="1"/>
      <w:numFmt w:val="bullet"/>
      <w:lvlText w:val=""/>
      <w:lvlJc w:val="left"/>
      <w:pPr>
        <w:tabs>
          <w:tab w:val="num" w:pos="1134"/>
        </w:tabs>
        <w:ind w:left="1134" w:hanging="425"/>
      </w:pPr>
      <w:rPr>
        <w:rFonts w:ascii="Symbol" w:hAnsi="Symbol" w:hint="default"/>
        <w:color w:val="00315F"/>
        <w:sz w:val="20"/>
        <w:szCs w:val="20"/>
      </w:rPr>
    </w:lvl>
    <w:lvl w:ilvl="1">
      <w:start w:val="1"/>
      <w:numFmt w:val="bullet"/>
      <w:lvlText w:val="–"/>
      <w:lvlJc w:val="left"/>
      <w:pPr>
        <w:tabs>
          <w:tab w:val="num" w:pos="1559"/>
        </w:tabs>
        <w:ind w:left="1559" w:hanging="425"/>
      </w:pPr>
      <w:rPr>
        <w:rFonts w:ascii="Arial" w:hAnsi="Arial" w:hint="default"/>
        <w:color w:val="2E526B"/>
      </w:rPr>
    </w:lvl>
    <w:lvl w:ilvl="2">
      <w:start w:val="1"/>
      <w:numFmt w:val="bullet"/>
      <w:pStyle w:val="Bullet3"/>
      <w:lvlText w:val="◦"/>
      <w:lvlJc w:val="left"/>
      <w:pPr>
        <w:tabs>
          <w:tab w:val="num" w:pos="1985"/>
        </w:tabs>
        <w:ind w:left="1985" w:hanging="426"/>
      </w:pPr>
      <w:rPr>
        <w:rFonts w:ascii="Arial" w:hAnsi="Arial" w:hint="default"/>
        <w:color w:val="auto"/>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19"/>
  </w:num>
  <w:num w:numId="13">
    <w:abstractNumId w:val="31"/>
  </w:num>
  <w:num w:numId="14">
    <w:abstractNumId w:val="21"/>
  </w:num>
  <w:num w:numId="15">
    <w:abstractNumId w:val="33"/>
  </w:num>
  <w:num w:numId="16">
    <w:abstractNumId w:val="32"/>
  </w:num>
  <w:num w:numId="17">
    <w:abstractNumId w:val="35"/>
  </w:num>
  <w:num w:numId="18">
    <w:abstractNumId w:val="29"/>
  </w:num>
  <w:num w:numId="19">
    <w:abstractNumId w:val="28"/>
  </w:num>
  <w:num w:numId="20">
    <w:abstractNumId w:val="12"/>
  </w:num>
  <w:num w:numId="21">
    <w:abstractNumId w:val="17"/>
  </w:num>
  <w:num w:numId="22">
    <w:abstractNumId w:val="24"/>
  </w:num>
  <w:num w:numId="23">
    <w:abstractNumId w:val="18"/>
  </w:num>
  <w:num w:numId="24">
    <w:abstractNumId w:val="20"/>
  </w:num>
  <w:num w:numId="25">
    <w:abstractNumId w:val="25"/>
  </w:num>
  <w:num w:numId="26">
    <w:abstractNumId w:val="15"/>
  </w:num>
  <w:num w:numId="27">
    <w:abstractNumId w:val="14"/>
  </w:num>
  <w:num w:numId="28">
    <w:abstractNumId w:val="36"/>
  </w:num>
  <w:num w:numId="29">
    <w:abstractNumId w:val="11"/>
  </w:num>
  <w:num w:numId="30">
    <w:abstractNumId w:val="16"/>
  </w:num>
  <w:num w:numId="31">
    <w:abstractNumId w:val="30"/>
  </w:num>
  <w:num w:numId="32">
    <w:abstractNumId w:val="23"/>
  </w:num>
  <w:num w:numId="33">
    <w:abstractNumId w:val="29"/>
  </w:num>
  <w:num w:numId="34">
    <w:abstractNumId w:val="26"/>
  </w:num>
  <w:num w:numId="35">
    <w:abstractNumId w:val="10"/>
  </w:num>
  <w:num w:numId="36">
    <w:abstractNumId w:val="13"/>
  </w:num>
  <w:num w:numId="37">
    <w:abstractNumId w:val="34"/>
  </w:num>
  <w:num w:numId="38">
    <w:abstractNumId w:val="2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2057"/>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DF4"/>
    <w:rsid w:val="00010D0B"/>
    <w:rsid w:val="00013A6E"/>
    <w:rsid w:val="00023993"/>
    <w:rsid w:val="0003232D"/>
    <w:rsid w:val="000373DC"/>
    <w:rsid w:val="00045ECF"/>
    <w:rsid w:val="0005097C"/>
    <w:rsid w:val="00055798"/>
    <w:rsid w:val="000624E0"/>
    <w:rsid w:val="000658E9"/>
    <w:rsid w:val="00067AC8"/>
    <w:rsid w:val="00076AFC"/>
    <w:rsid w:val="000852D2"/>
    <w:rsid w:val="000971C7"/>
    <w:rsid w:val="000B13CF"/>
    <w:rsid w:val="000B62BB"/>
    <w:rsid w:val="000C0B75"/>
    <w:rsid w:val="000D158A"/>
    <w:rsid w:val="000D5487"/>
    <w:rsid w:val="000E2C15"/>
    <w:rsid w:val="000E4CEE"/>
    <w:rsid w:val="000E5D3E"/>
    <w:rsid w:val="000E655A"/>
    <w:rsid w:val="000F03BA"/>
    <w:rsid w:val="000F159E"/>
    <w:rsid w:val="00102AC2"/>
    <w:rsid w:val="001348ED"/>
    <w:rsid w:val="00142BBB"/>
    <w:rsid w:val="00143283"/>
    <w:rsid w:val="00143885"/>
    <w:rsid w:val="00145E41"/>
    <w:rsid w:val="00150A2F"/>
    <w:rsid w:val="001548C7"/>
    <w:rsid w:val="0015571E"/>
    <w:rsid w:val="00161EDA"/>
    <w:rsid w:val="00162518"/>
    <w:rsid w:val="0016317D"/>
    <w:rsid w:val="0017064B"/>
    <w:rsid w:val="00176B29"/>
    <w:rsid w:val="00181374"/>
    <w:rsid w:val="00191E69"/>
    <w:rsid w:val="00192F10"/>
    <w:rsid w:val="0019483B"/>
    <w:rsid w:val="001A239C"/>
    <w:rsid w:val="001B02EA"/>
    <w:rsid w:val="001B130F"/>
    <w:rsid w:val="001B45D5"/>
    <w:rsid w:val="001C3407"/>
    <w:rsid w:val="001C5E18"/>
    <w:rsid w:val="001C7971"/>
    <w:rsid w:val="001D0AB4"/>
    <w:rsid w:val="001D0B3B"/>
    <w:rsid w:val="001E4E73"/>
    <w:rsid w:val="001F5F67"/>
    <w:rsid w:val="001F5F8B"/>
    <w:rsid w:val="00202995"/>
    <w:rsid w:val="002071CB"/>
    <w:rsid w:val="00213943"/>
    <w:rsid w:val="00217165"/>
    <w:rsid w:val="0022094E"/>
    <w:rsid w:val="00221D9C"/>
    <w:rsid w:val="00230ABD"/>
    <w:rsid w:val="00237DA5"/>
    <w:rsid w:val="00250E15"/>
    <w:rsid w:val="00251BA2"/>
    <w:rsid w:val="00262BC5"/>
    <w:rsid w:val="002714BB"/>
    <w:rsid w:val="00280BC6"/>
    <w:rsid w:val="00282E8A"/>
    <w:rsid w:val="00294748"/>
    <w:rsid w:val="00296E03"/>
    <w:rsid w:val="002A49E3"/>
    <w:rsid w:val="002A69A8"/>
    <w:rsid w:val="002B014A"/>
    <w:rsid w:val="002B4138"/>
    <w:rsid w:val="002C4084"/>
    <w:rsid w:val="002E5DE8"/>
    <w:rsid w:val="002F118D"/>
    <w:rsid w:val="002F77AE"/>
    <w:rsid w:val="0031308B"/>
    <w:rsid w:val="0031375B"/>
    <w:rsid w:val="00321AFA"/>
    <w:rsid w:val="00326AFD"/>
    <w:rsid w:val="00335B2D"/>
    <w:rsid w:val="003436FE"/>
    <w:rsid w:val="0034633D"/>
    <w:rsid w:val="00371AD6"/>
    <w:rsid w:val="003759A6"/>
    <w:rsid w:val="00384FEB"/>
    <w:rsid w:val="0039642A"/>
    <w:rsid w:val="00396DF4"/>
    <w:rsid w:val="003A26F6"/>
    <w:rsid w:val="003A5399"/>
    <w:rsid w:val="003A6385"/>
    <w:rsid w:val="003B1F14"/>
    <w:rsid w:val="003B1F45"/>
    <w:rsid w:val="003B5C4B"/>
    <w:rsid w:val="003C1075"/>
    <w:rsid w:val="003C3A7F"/>
    <w:rsid w:val="003D06B1"/>
    <w:rsid w:val="003D2B38"/>
    <w:rsid w:val="003D654B"/>
    <w:rsid w:val="003E716D"/>
    <w:rsid w:val="003E735F"/>
    <w:rsid w:val="003F0240"/>
    <w:rsid w:val="003F3430"/>
    <w:rsid w:val="003F4D98"/>
    <w:rsid w:val="003F622F"/>
    <w:rsid w:val="00402910"/>
    <w:rsid w:val="004035D6"/>
    <w:rsid w:val="00407D8F"/>
    <w:rsid w:val="00425443"/>
    <w:rsid w:val="00446E17"/>
    <w:rsid w:val="00465527"/>
    <w:rsid w:val="00485DEE"/>
    <w:rsid w:val="004A6FEB"/>
    <w:rsid w:val="004B14A0"/>
    <w:rsid w:val="004C22CB"/>
    <w:rsid w:val="004C694F"/>
    <w:rsid w:val="004D353E"/>
    <w:rsid w:val="004D3880"/>
    <w:rsid w:val="004D63D6"/>
    <w:rsid w:val="004F0A9A"/>
    <w:rsid w:val="00503B8B"/>
    <w:rsid w:val="00506597"/>
    <w:rsid w:val="005070CB"/>
    <w:rsid w:val="00527E24"/>
    <w:rsid w:val="0053138B"/>
    <w:rsid w:val="00537EA2"/>
    <w:rsid w:val="00543469"/>
    <w:rsid w:val="005452FB"/>
    <w:rsid w:val="00560E74"/>
    <w:rsid w:val="00571312"/>
    <w:rsid w:val="005750A7"/>
    <w:rsid w:val="005757D8"/>
    <w:rsid w:val="005866FC"/>
    <w:rsid w:val="00591588"/>
    <w:rsid w:val="005A54F1"/>
    <w:rsid w:val="005A5F28"/>
    <w:rsid w:val="005B3086"/>
    <w:rsid w:val="005C249E"/>
    <w:rsid w:val="005D65A5"/>
    <w:rsid w:val="005E5065"/>
    <w:rsid w:val="005E7B99"/>
    <w:rsid w:val="005F59BA"/>
    <w:rsid w:val="00601AFD"/>
    <w:rsid w:val="00610FC6"/>
    <w:rsid w:val="00611131"/>
    <w:rsid w:val="00616B01"/>
    <w:rsid w:val="00625A55"/>
    <w:rsid w:val="006334ED"/>
    <w:rsid w:val="006364EA"/>
    <w:rsid w:val="0064176D"/>
    <w:rsid w:val="00641A40"/>
    <w:rsid w:val="00647D16"/>
    <w:rsid w:val="00650D7A"/>
    <w:rsid w:val="006517B2"/>
    <w:rsid w:val="00653A37"/>
    <w:rsid w:val="00656672"/>
    <w:rsid w:val="00663D57"/>
    <w:rsid w:val="00676FEE"/>
    <w:rsid w:val="00677657"/>
    <w:rsid w:val="00677B28"/>
    <w:rsid w:val="00680847"/>
    <w:rsid w:val="00683E19"/>
    <w:rsid w:val="00683EC3"/>
    <w:rsid w:val="006910B3"/>
    <w:rsid w:val="006A4F21"/>
    <w:rsid w:val="006B22B2"/>
    <w:rsid w:val="006B2302"/>
    <w:rsid w:val="006B6233"/>
    <w:rsid w:val="006C7A5F"/>
    <w:rsid w:val="006D5D95"/>
    <w:rsid w:val="006E37B9"/>
    <w:rsid w:val="006F41C6"/>
    <w:rsid w:val="006F77F7"/>
    <w:rsid w:val="00700256"/>
    <w:rsid w:val="00700472"/>
    <w:rsid w:val="00700823"/>
    <w:rsid w:val="00700F1D"/>
    <w:rsid w:val="00701F25"/>
    <w:rsid w:val="00702C47"/>
    <w:rsid w:val="00705373"/>
    <w:rsid w:val="00706A30"/>
    <w:rsid w:val="0072013F"/>
    <w:rsid w:val="00732EC2"/>
    <w:rsid w:val="00733482"/>
    <w:rsid w:val="00735CBD"/>
    <w:rsid w:val="007361B7"/>
    <w:rsid w:val="007416A3"/>
    <w:rsid w:val="00742E5B"/>
    <w:rsid w:val="00743696"/>
    <w:rsid w:val="007449DC"/>
    <w:rsid w:val="0074781B"/>
    <w:rsid w:val="00750113"/>
    <w:rsid w:val="00754C94"/>
    <w:rsid w:val="00754F1F"/>
    <w:rsid w:val="0075571F"/>
    <w:rsid w:val="007575A4"/>
    <w:rsid w:val="007659E1"/>
    <w:rsid w:val="00766CCB"/>
    <w:rsid w:val="00785E82"/>
    <w:rsid w:val="00785F19"/>
    <w:rsid w:val="007861C3"/>
    <w:rsid w:val="00793E52"/>
    <w:rsid w:val="007A041B"/>
    <w:rsid w:val="007A1E0A"/>
    <w:rsid w:val="007A3856"/>
    <w:rsid w:val="007A7BB8"/>
    <w:rsid w:val="007B1A97"/>
    <w:rsid w:val="007B5CAC"/>
    <w:rsid w:val="007C0FBB"/>
    <w:rsid w:val="007C5ED8"/>
    <w:rsid w:val="007D23D6"/>
    <w:rsid w:val="007D572A"/>
    <w:rsid w:val="007E4DA5"/>
    <w:rsid w:val="007E60D9"/>
    <w:rsid w:val="007E6A6E"/>
    <w:rsid w:val="007F5483"/>
    <w:rsid w:val="00807564"/>
    <w:rsid w:val="00831408"/>
    <w:rsid w:val="00831C20"/>
    <w:rsid w:val="008328EC"/>
    <w:rsid w:val="00835906"/>
    <w:rsid w:val="008363A1"/>
    <w:rsid w:val="00836F25"/>
    <w:rsid w:val="0083743C"/>
    <w:rsid w:val="00846079"/>
    <w:rsid w:val="00847427"/>
    <w:rsid w:val="00850195"/>
    <w:rsid w:val="008519A0"/>
    <w:rsid w:val="008730F0"/>
    <w:rsid w:val="008876B7"/>
    <w:rsid w:val="008952B9"/>
    <w:rsid w:val="008959E0"/>
    <w:rsid w:val="008A6272"/>
    <w:rsid w:val="008B322D"/>
    <w:rsid w:val="008C052A"/>
    <w:rsid w:val="008C24FD"/>
    <w:rsid w:val="008C3B96"/>
    <w:rsid w:val="008C406A"/>
    <w:rsid w:val="008C689D"/>
    <w:rsid w:val="008C68F5"/>
    <w:rsid w:val="008D780B"/>
    <w:rsid w:val="008E1070"/>
    <w:rsid w:val="008E196C"/>
    <w:rsid w:val="008E3100"/>
    <w:rsid w:val="008E63BF"/>
    <w:rsid w:val="008F0DF8"/>
    <w:rsid w:val="008F468B"/>
    <w:rsid w:val="008F6567"/>
    <w:rsid w:val="008F77FB"/>
    <w:rsid w:val="0090257C"/>
    <w:rsid w:val="009039E0"/>
    <w:rsid w:val="009123BB"/>
    <w:rsid w:val="009142A2"/>
    <w:rsid w:val="00916A2F"/>
    <w:rsid w:val="00920865"/>
    <w:rsid w:val="009445A0"/>
    <w:rsid w:val="009534F0"/>
    <w:rsid w:val="009570C4"/>
    <w:rsid w:val="009653D8"/>
    <w:rsid w:val="009702EA"/>
    <w:rsid w:val="00973DE6"/>
    <w:rsid w:val="009755F7"/>
    <w:rsid w:val="00975EF3"/>
    <w:rsid w:val="00984041"/>
    <w:rsid w:val="00984413"/>
    <w:rsid w:val="009A5B89"/>
    <w:rsid w:val="009C04C0"/>
    <w:rsid w:val="009C52CF"/>
    <w:rsid w:val="009D1A88"/>
    <w:rsid w:val="009D2237"/>
    <w:rsid w:val="009D233D"/>
    <w:rsid w:val="009D3F26"/>
    <w:rsid w:val="009E22E2"/>
    <w:rsid w:val="009E4138"/>
    <w:rsid w:val="009F00D3"/>
    <w:rsid w:val="009F289E"/>
    <w:rsid w:val="009F6F5D"/>
    <w:rsid w:val="009F7209"/>
    <w:rsid w:val="00A03E05"/>
    <w:rsid w:val="00A049F6"/>
    <w:rsid w:val="00A17977"/>
    <w:rsid w:val="00A17D34"/>
    <w:rsid w:val="00A23244"/>
    <w:rsid w:val="00A2418A"/>
    <w:rsid w:val="00A37179"/>
    <w:rsid w:val="00A4289A"/>
    <w:rsid w:val="00A42F6E"/>
    <w:rsid w:val="00A46C31"/>
    <w:rsid w:val="00A5303F"/>
    <w:rsid w:val="00A565FA"/>
    <w:rsid w:val="00A61C5B"/>
    <w:rsid w:val="00A62083"/>
    <w:rsid w:val="00A71094"/>
    <w:rsid w:val="00A74A36"/>
    <w:rsid w:val="00A920B8"/>
    <w:rsid w:val="00A950AC"/>
    <w:rsid w:val="00A95B77"/>
    <w:rsid w:val="00AA4489"/>
    <w:rsid w:val="00AA49F7"/>
    <w:rsid w:val="00AA772E"/>
    <w:rsid w:val="00AB1085"/>
    <w:rsid w:val="00AC03F1"/>
    <w:rsid w:val="00AC46E8"/>
    <w:rsid w:val="00AC787F"/>
    <w:rsid w:val="00AD0A26"/>
    <w:rsid w:val="00AD3D11"/>
    <w:rsid w:val="00AD6087"/>
    <w:rsid w:val="00AE41B7"/>
    <w:rsid w:val="00AE6D7D"/>
    <w:rsid w:val="00AF4AF7"/>
    <w:rsid w:val="00AF55DD"/>
    <w:rsid w:val="00B12183"/>
    <w:rsid w:val="00B12296"/>
    <w:rsid w:val="00B155B4"/>
    <w:rsid w:val="00B21214"/>
    <w:rsid w:val="00B23AA9"/>
    <w:rsid w:val="00B25278"/>
    <w:rsid w:val="00B30BCE"/>
    <w:rsid w:val="00B31FA8"/>
    <w:rsid w:val="00B34784"/>
    <w:rsid w:val="00B44DAE"/>
    <w:rsid w:val="00B5132B"/>
    <w:rsid w:val="00B53029"/>
    <w:rsid w:val="00B70BAE"/>
    <w:rsid w:val="00B7315F"/>
    <w:rsid w:val="00B767E0"/>
    <w:rsid w:val="00B92DBB"/>
    <w:rsid w:val="00B97C38"/>
    <w:rsid w:val="00BA1B72"/>
    <w:rsid w:val="00BB2720"/>
    <w:rsid w:val="00BB41D1"/>
    <w:rsid w:val="00BB472B"/>
    <w:rsid w:val="00BC6552"/>
    <w:rsid w:val="00BD0119"/>
    <w:rsid w:val="00BD0C70"/>
    <w:rsid w:val="00BD48E2"/>
    <w:rsid w:val="00BD7EC8"/>
    <w:rsid w:val="00BE083C"/>
    <w:rsid w:val="00BE120B"/>
    <w:rsid w:val="00BF083E"/>
    <w:rsid w:val="00BF4985"/>
    <w:rsid w:val="00BF62D8"/>
    <w:rsid w:val="00BF6FA0"/>
    <w:rsid w:val="00C0176B"/>
    <w:rsid w:val="00C02707"/>
    <w:rsid w:val="00C03CF2"/>
    <w:rsid w:val="00C04112"/>
    <w:rsid w:val="00C21003"/>
    <w:rsid w:val="00C314B4"/>
    <w:rsid w:val="00C4004B"/>
    <w:rsid w:val="00C400B3"/>
    <w:rsid w:val="00C40C29"/>
    <w:rsid w:val="00C43C82"/>
    <w:rsid w:val="00C4432A"/>
    <w:rsid w:val="00C54B36"/>
    <w:rsid w:val="00C61919"/>
    <w:rsid w:val="00C72637"/>
    <w:rsid w:val="00C80CC4"/>
    <w:rsid w:val="00C91002"/>
    <w:rsid w:val="00CA23BE"/>
    <w:rsid w:val="00CA30A2"/>
    <w:rsid w:val="00CA72BA"/>
    <w:rsid w:val="00CA79F6"/>
    <w:rsid w:val="00CB5ADB"/>
    <w:rsid w:val="00CB7AFA"/>
    <w:rsid w:val="00CC7907"/>
    <w:rsid w:val="00CF0F24"/>
    <w:rsid w:val="00D025ED"/>
    <w:rsid w:val="00D03743"/>
    <w:rsid w:val="00D1459E"/>
    <w:rsid w:val="00D16D58"/>
    <w:rsid w:val="00D23DDF"/>
    <w:rsid w:val="00D24DDF"/>
    <w:rsid w:val="00D34416"/>
    <w:rsid w:val="00D35B3E"/>
    <w:rsid w:val="00D40D58"/>
    <w:rsid w:val="00D431C0"/>
    <w:rsid w:val="00D4635A"/>
    <w:rsid w:val="00D545BE"/>
    <w:rsid w:val="00D65970"/>
    <w:rsid w:val="00D74334"/>
    <w:rsid w:val="00D751D9"/>
    <w:rsid w:val="00D76875"/>
    <w:rsid w:val="00D7711E"/>
    <w:rsid w:val="00D771C1"/>
    <w:rsid w:val="00D8192C"/>
    <w:rsid w:val="00D82190"/>
    <w:rsid w:val="00D826F2"/>
    <w:rsid w:val="00D8464E"/>
    <w:rsid w:val="00D97333"/>
    <w:rsid w:val="00DA01C9"/>
    <w:rsid w:val="00DA0BD7"/>
    <w:rsid w:val="00DB10DB"/>
    <w:rsid w:val="00DB5961"/>
    <w:rsid w:val="00DD27BE"/>
    <w:rsid w:val="00DD2812"/>
    <w:rsid w:val="00DD4464"/>
    <w:rsid w:val="00DE6BBA"/>
    <w:rsid w:val="00DF617A"/>
    <w:rsid w:val="00E005CA"/>
    <w:rsid w:val="00E03F78"/>
    <w:rsid w:val="00E21617"/>
    <w:rsid w:val="00E21E6F"/>
    <w:rsid w:val="00E322F0"/>
    <w:rsid w:val="00E45264"/>
    <w:rsid w:val="00E55257"/>
    <w:rsid w:val="00E622C0"/>
    <w:rsid w:val="00E6416D"/>
    <w:rsid w:val="00E64BAF"/>
    <w:rsid w:val="00E74757"/>
    <w:rsid w:val="00E77924"/>
    <w:rsid w:val="00E81F59"/>
    <w:rsid w:val="00E839CE"/>
    <w:rsid w:val="00E91DDC"/>
    <w:rsid w:val="00E92294"/>
    <w:rsid w:val="00E928EA"/>
    <w:rsid w:val="00E97B21"/>
    <w:rsid w:val="00EA2A20"/>
    <w:rsid w:val="00EA2B80"/>
    <w:rsid w:val="00EA4627"/>
    <w:rsid w:val="00EA6654"/>
    <w:rsid w:val="00EB54D2"/>
    <w:rsid w:val="00ED3E28"/>
    <w:rsid w:val="00ED6D99"/>
    <w:rsid w:val="00ED727B"/>
    <w:rsid w:val="00EE390B"/>
    <w:rsid w:val="00EE550E"/>
    <w:rsid w:val="00EE74F6"/>
    <w:rsid w:val="00EF2086"/>
    <w:rsid w:val="00EF4261"/>
    <w:rsid w:val="00F048EC"/>
    <w:rsid w:val="00F05A09"/>
    <w:rsid w:val="00F14A7C"/>
    <w:rsid w:val="00F20708"/>
    <w:rsid w:val="00F21697"/>
    <w:rsid w:val="00F34819"/>
    <w:rsid w:val="00F4173F"/>
    <w:rsid w:val="00F4551C"/>
    <w:rsid w:val="00F70F35"/>
    <w:rsid w:val="00F805E1"/>
    <w:rsid w:val="00F8116C"/>
    <w:rsid w:val="00F818D6"/>
    <w:rsid w:val="00F91A78"/>
    <w:rsid w:val="00F92DD8"/>
    <w:rsid w:val="00FA52B9"/>
    <w:rsid w:val="00FB1547"/>
    <w:rsid w:val="00FB19E5"/>
    <w:rsid w:val="00FB5186"/>
    <w:rsid w:val="00FB647F"/>
    <w:rsid w:val="00FC066D"/>
    <w:rsid w:val="00FC1E4A"/>
    <w:rsid w:val="00FC64FF"/>
    <w:rsid w:val="00FD1DE8"/>
    <w:rsid w:val="00FE6A34"/>
    <w:rsid w:val="00FE77A9"/>
    <w:rsid w:val="00FF3DF4"/>
    <w:rsid w:val="00FF3E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5:docId w15:val="{CE7DD96E-0FDA-4C7D-9638-D3403C49D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766CCB"/>
    <w:pPr>
      <w:spacing w:before="110" w:line="280" w:lineRule="atLeast"/>
      <w:ind w:left="709"/>
    </w:pPr>
    <w:rPr>
      <w:rFonts w:ascii="Arial" w:hAnsi="Arial"/>
      <w:sz w:val="22"/>
      <w:lang w:eastAsia="en-US"/>
    </w:rPr>
  </w:style>
  <w:style w:type="paragraph" w:styleId="Heading1">
    <w:name w:val="heading 1"/>
    <w:next w:val="BodyText"/>
    <w:link w:val="Heading1Char"/>
    <w:autoRedefine/>
    <w:qFormat/>
    <w:rsid w:val="00B12183"/>
    <w:pPr>
      <w:keepNext/>
      <w:numPr>
        <w:numId w:val="19"/>
      </w:numPr>
      <w:shd w:val="clear" w:color="auto" w:fill="FFFFFF"/>
      <w:spacing w:before="400" w:after="140"/>
      <w:outlineLvl w:val="0"/>
    </w:pPr>
    <w:rPr>
      <w:rFonts w:ascii="Arial" w:hAnsi="Arial" w:cs="Arial"/>
      <w:b/>
      <w:bCs/>
      <w:color w:val="336699"/>
      <w:sz w:val="36"/>
    </w:rPr>
  </w:style>
  <w:style w:type="paragraph" w:styleId="Heading2">
    <w:name w:val="heading 2"/>
    <w:basedOn w:val="Heading1"/>
    <w:next w:val="BodyText"/>
    <w:link w:val="Heading2Char"/>
    <w:autoRedefine/>
    <w:qFormat/>
    <w:rsid w:val="00B12183"/>
    <w:pPr>
      <w:numPr>
        <w:ilvl w:val="1"/>
      </w:numPr>
      <w:shd w:val="clear" w:color="auto" w:fill="auto"/>
      <w:spacing w:before="320" w:after="100"/>
      <w:outlineLvl w:val="1"/>
    </w:pPr>
    <w:rPr>
      <w:bCs w:val="0"/>
      <w:color w:val="5F5F5F"/>
      <w:sz w:val="28"/>
    </w:rPr>
  </w:style>
  <w:style w:type="paragraph" w:styleId="Heading3">
    <w:name w:val="heading 3"/>
    <w:basedOn w:val="Heading2"/>
    <w:next w:val="BodyText"/>
    <w:link w:val="Heading3Char"/>
    <w:autoRedefine/>
    <w:qFormat/>
    <w:rsid w:val="00CA23BE"/>
    <w:pPr>
      <w:numPr>
        <w:ilvl w:val="2"/>
      </w:numPr>
      <w:spacing w:before="280" w:after="80"/>
      <w:outlineLvl w:val="2"/>
    </w:pPr>
    <w:rPr>
      <w:color w:val="auto"/>
      <w:kern w:val="24"/>
      <w:sz w:val="22"/>
      <w:szCs w:val="24"/>
    </w:rPr>
  </w:style>
  <w:style w:type="paragraph" w:styleId="Heading4">
    <w:name w:val="heading 4"/>
    <w:basedOn w:val="Heading3"/>
    <w:next w:val="BodyText"/>
    <w:autoRedefine/>
    <w:qFormat/>
    <w:rsid w:val="006517B2"/>
    <w:pPr>
      <w:keepLines/>
      <w:numPr>
        <w:ilvl w:val="0"/>
        <w:numId w:val="0"/>
      </w:numPr>
      <w:spacing w:before="260" w:after="70"/>
      <w:ind w:left="709"/>
      <w:outlineLvl w:val="3"/>
    </w:pPr>
    <w:rPr>
      <w:i/>
      <w:szCs w:val="22"/>
      <w:lang w:val="en-US"/>
    </w:rPr>
  </w:style>
  <w:style w:type="paragraph" w:styleId="Heading5">
    <w:name w:val="heading 5"/>
    <w:basedOn w:val="Heading4"/>
    <w:next w:val="BodyText"/>
    <w:autoRedefine/>
    <w:qFormat/>
    <w:rsid w:val="00683EC3"/>
    <w:pPr>
      <w:spacing w:before="220" w:after="40"/>
      <w:outlineLvl w:val="4"/>
    </w:pPr>
    <w:rPr>
      <w:b w:val="0"/>
      <w:i w:val="0"/>
    </w:rPr>
  </w:style>
  <w:style w:type="paragraph" w:styleId="Heading6">
    <w:name w:val="heading 6"/>
    <w:basedOn w:val="BodyText"/>
    <w:next w:val="BodyText"/>
    <w:qFormat/>
    <w:rsid w:val="0003232D"/>
    <w:pPr>
      <w:keepNext/>
      <w:keepLines/>
      <w:numPr>
        <w:ilvl w:val="5"/>
        <w:numId w:val="19"/>
      </w:numPr>
      <w:outlineLvl w:val="5"/>
    </w:pPr>
    <w:rPr>
      <w:lang w:val="en-US"/>
    </w:rPr>
  </w:style>
  <w:style w:type="paragraph" w:styleId="Heading7">
    <w:name w:val="heading 7"/>
    <w:basedOn w:val="BodyText"/>
    <w:next w:val="BodyText"/>
    <w:qFormat/>
    <w:rsid w:val="0003232D"/>
    <w:pPr>
      <w:numPr>
        <w:ilvl w:val="6"/>
        <w:numId w:val="19"/>
      </w:numPr>
      <w:jc w:val="both"/>
      <w:outlineLvl w:val="6"/>
    </w:pPr>
    <w:rPr>
      <w:snapToGrid w:val="0"/>
      <w:kern w:val="28"/>
      <w:szCs w:val="22"/>
      <w:lang w:val="en-GB" w:eastAsia="en-US"/>
    </w:rPr>
  </w:style>
  <w:style w:type="paragraph" w:styleId="Heading8">
    <w:name w:val="heading 8"/>
    <w:basedOn w:val="BodyText"/>
    <w:next w:val="BodyText"/>
    <w:qFormat/>
    <w:rsid w:val="0003232D"/>
    <w:pPr>
      <w:numPr>
        <w:ilvl w:val="7"/>
        <w:numId w:val="19"/>
      </w:numPr>
      <w:jc w:val="both"/>
      <w:outlineLvl w:val="7"/>
    </w:pPr>
    <w:rPr>
      <w:snapToGrid w:val="0"/>
      <w:kern w:val="28"/>
      <w:szCs w:val="22"/>
      <w:lang w:val="en-GB" w:eastAsia="en-US"/>
    </w:rPr>
  </w:style>
  <w:style w:type="paragraph" w:styleId="Heading9">
    <w:name w:val="heading 9"/>
    <w:basedOn w:val="BodyText"/>
    <w:next w:val="BodyText"/>
    <w:qFormat/>
    <w:rsid w:val="0003232D"/>
    <w:pPr>
      <w:numPr>
        <w:ilvl w:val="8"/>
        <w:numId w:val="19"/>
      </w:numPr>
      <w:jc w:val="both"/>
      <w:outlineLvl w:val="8"/>
    </w:pPr>
    <w:rPr>
      <w:snapToGrid w:val="0"/>
      <w:kern w:val="28"/>
      <w:szCs w:val="1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semiHidden/>
    <w:rsid w:val="00F34819"/>
    <w:pPr>
      <w:shd w:val="clear" w:color="auto" w:fill="000080"/>
    </w:pPr>
    <w:rPr>
      <w:rFonts w:ascii="Arial" w:hAnsi="Arial" w:cs="Tahoma"/>
      <w:sz w:val="18"/>
    </w:rPr>
  </w:style>
  <w:style w:type="paragraph" w:customStyle="1" w:styleId="Frontpagetitle">
    <w:name w:val="Front page title"/>
    <w:semiHidden/>
    <w:rsid w:val="00CB7AFA"/>
    <w:pPr>
      <w:spacing w:before="720"/>
      <w:jc w:val="right"/>
    </w:pPr>
    <w:rPr>
      <w:rFonts w:ascii="Arial" w:hAnsi="Arial"/>
      <w:b/>
      <w:noProof/>
      <w:sz w:val="56"/>
    </w:rPr>
  </w:style>
  <w:style w:type="character" w:customStyle="1" w:styleId="Securityclassification">
    <w:name w:val="Security classification"/>
    <w:semiHidden/>
    <w:rsid w:val="00650D7A"/>
    <w:rPr>
      <w:color w:val="FF0000"/>
    </w:rPr>
  </w:style>
  <w:style w:type="paragraph" w:customStyle="1" w:styleId="Footerred">
    <w:name w:val="Footer red"/>
    <w:basedOn w:val="Footer"/>
    <w:semiHidden/>
    <w:rsid w:val="00161EDA"/>
    <w:rPr>
      <w:caps/>
      <w:color w:val="FF0000"/>
      <w:sz w:val="16"/>
    </w:rPr>
  </w:style>
  <w:style w:type="paragraph" w:customStyle="1" w:styleId="TableText">
    <w:name w:val="Table Text"/>
    <w:basedOn w:val="BodyText"/>
    <w:rsid w:val="001C3407"/>
    <w:pPr>
      <w:numPr>
        <w:numId w:val="15"/>
      </w:numPr>
      <w:spacing w:before="60" w:after="60" w:line="260" w:lineRule="atLeast"/>
    </w:pPr>
    <w:rPr>
      <w:iCs/>
      <w:kern w:val="28"/>
      <w:sz w:val="20"/>
      <w:lang w:eastAsia="en-US"/>
    </w:rPr>
  </w:style>
  <w:style w:type="character" w:customStyle="1" w:styleId="Reporttitle">
    <w:name w:val="Report title"/>
    <w:semiHidden/>
    <w:rsid w:val="00CA23BE"/>
    <w:rPr>
      <w:rFonts w:ascii="Arial" w:hAnsi="Arial"/>
      <w:b/>
      <w:color w:val="auto"/>
      <w:sz w:val="52"/>
    </w:rPr>
  </w:style>
  <w:style w:type="character" w:customStyle="1" w:styleId="Reportdate">
    <w:name w:val="Report date"/>
    <w:semiHidden/>
    <w:rsid w:val="00CA23BE"/>
    <w:rPr>
      <w:rFonts w:ascii="Arial" w:hAnsi="Arial"/>
      <w:b/>
      <w:color w:val="013861"/>
      <w:sz w:val="22"/>
    </w:rPr>
  </w:style>
  <w:style w:type="character" w:customStyle="1" w:styleId="Versionnumber">
    <w:name w:val="Version number"/>
    <w:semiHidden/>
    <w:rsid w:val="00537EA2"/>
    <w:rPr>
      <w:rFonts w:ascii="Arial" w:hAnsi="Arial"/>
      <w:b/>
      <w:color w:val="013861"/>
      <w:sz w:val="22"/>
    </w:rPr>
  </w:style>
  <w:style w:type="paragraph" w:customStyle="1" w:styleId="TableHeading">
    <w:name w:val="Table Heading"/>
    <w:basedOn w:val="TableText"/>
    <w:rsid w:val="00CA23BE"/>
    <w:pPr>
      <w:numPr>
        <w:numId w:val="0"/>
      </w:numPr>
    </w:pPr>
    <w:rPr>
      <w:color w:val="FFFFFF"/>
      <w:sz w:val="22"/>
      <w:szCs w:val="22"/>
    </w:rPr>
  </w:style>
  <w:style w:type="paragraph" w:customStyle="1" w:styleId="Blankline">
    <w:name w:val="Blank line"/>
    <w:next w:val="BodyText"/>
    <w:link w:val="BlanklineCharChar"/>
    <w:rsid w:val="00143885"/>
    <w:pPr>
      <w:widowControl w:val="0"/>
    </w:pPr>
    <w:rPr>
      <w:rFonts w:ascii="Arial" w:hAnsi="Arial"/>
      <w:sz w:val="12"/>
    </w:rPr>
  </w:style>
  <w:style w:type="character" w:customStyle="1" w:styleId="BlanklineCharChar">
    <w:name w:val="Blank line Char Char"/>
    <w:link w:val="Blankline"/>
    <w:rsid w:val="00143885"/>
    <w:rPr>
      <w:rFonts w:ascii="Arial" w:hAnsi="Arial"/>
      <w:sz w:val="12"/>
      <w:lang w:val="en-AU" w:eastAsia="en-AU" w:bidi="ar-SA"/>
    </w:rPr>
  </w:style>
  <w:style w:type="paragraph" w:styleId="BodyText">
    <w:name w:val="Body Text"/>
    <w:link w:val="BodyTextChar"/>
    <w:rsid w:val="006517B2"/>
    <w:pPr>
      <w:spacing w:before="110" w:line="280" w:lineRule="atLeast"/>
      <w:ind w:left="709"/>
    </w:pPr>
    <w:rPr>
      <w:rFonts w:ascii="Arial" w:hAnsi="Arial"/>
      <w:sz w:val="22"/>
    </w:rPr>
  </w:style>
  <w:style w:type="paragraph" w:customStyle="1" w:styleId="Frontpagesubtitle">
    <w:name w:val="Front page subtitle"/>
    <w:basedOn w:val="Frontpagetitle"/>
    <w:semiHidden/>
    <w:rsid w:val="00CB7AFA"/>
    <w:pPr>
      <w:spacing w:before="0"/>
      <w:ind w:right="-108"/>
    </w:pPr>
    <w:rPr>
      <w:i/>
      <w:sz w:val="28"/>
    </w:rPr>
  </w:style>
  <w:style w:type="character" w:styleId="CommentReference">
    <w:name w:val="annotation reference"/>
    <w:semiHidden/>
    <w:rsid w:val="006D5D95"/>
    <w:rPr>
      <w:sz w:val="16"/>
      <w:szCs w:val="16"/>
    </w:rPr>
  </w:style>
  <w:style w:type="paragraph" w:styleId="CommentSubject">
    <w:name w:val="annotation subject"/>
    <w:basedOn w:val="CommentText"/>
    <w:next w:val="CommentText"/>
    <w:semiHidden/>
    <w:rsid w:val="006D5D95"/>
    <w:rPr>
      <w:b/>
      <w:bCs/>
    </w:rPr>
  </w:style>
  <w:style w:type="paragraph" w:styleId="BalloonText">
    <w:name w:val="Balloon Text"/>
    <w:basedOn w:val="Normal"/>
    <w:semiHidden/>
    <w:rsid w:val="006D5D95"/>
    <w:rPr>
      <w:rFonts w:ascii="Tahoma" w:hAnsi="Tahoma" w:cs="Tahoma"/>
      <w:sz w:val="16"/>
      <w:szCs w:val="16"/>
    </w:rPr>
  </w:style>
  <w:style w:type="paragraph" w:customStyle="1" w:styleId="Heading1nonumber">
    <w:name w:val="Heading 1 no number"/>
    <w:basedOn w:val="Heading1"/>
    <w:next w:val="Bodystylefordocumentdetails"/>
    <w:link w:val="Heading1nonumberChar"/>
    <w:rsid w:val="00DF617A"/>
    <w:pPr>
      <w:numPr>
        <w:numId w:val="0"/>
      </w:numPr>
      <w:outlineLvl w:val="9"/>
    </w:pPr>
  </w:style>
  <w:style w:type="paragraph" w:customStyle="1" w:styleId="Bullet-Numbered">
    <w:name w:val="Bullet - Numbered"/>
    <w:basedOn w:val="BodyText"/>
    <w:rsid w:val="00E21E6F"/>
    <w:pPr>
      <w:numPr>
        <w:ilvl w:val="1"/>
      </w:numPr>
      <w:spacing w:before="40" w:after="40"/>
      <w:ind w:left="709"/>
    </w:pPr>
    <w:rPr>
      <w:rFonts w:cs="Times New (W1)"/>
      <w:snapToGrid w:val="0"/>
      <w:szCs w:val="24"/>
      <w:lang w:eastAsia="en-US"/>
    </w:rPr>
  </w:style>
  <w:style w:type="paragraph" w:customStyle="1" w:styleId="TableTextitalics">
    <w:name w:val="Table Text italics"/>
    <w:basedOn w:val="TableText"/>
    <w:semiHidden/>
    <w:rsid w:val="00F34819"/>
    <w:rPr>
      <w:i/>
    </w:rPr>
  </w:style>
  <w:style w:type="paragraph" w:customStyle="1" w:styleId="Appendix1">
    <w:name w:val="Appendix 1"/>
    <w:basedOn w:val="Heading1nonumber"/>
    <w:next w:val="BodyText"/>
    <w:link w:val="Appendix1Char"/>
    <w:rsid w:val="001C3407"/>
    <w:pPr>
      <w:pageBreakBefore/>
      <w:numPr>
        <w:numId w:val="14"/>
      </w:numPr>
      <w:tabs>
        <w:tab w:val="clear" w:pos="1701"/>
        <w:tab w:val="num" w:pos="360"/>
        <w:tab w:val="left" w:pos="2268"/>
      </w:tabs>
      <w:ind w:left="2268" w:hanging="2268"/>
      <w:outlineLvl w:val="0"/>
    </w:pPr>
    <w:rPr>
      <w:szCs w:val="28"/>
    </w:rPr>
  </w:style>
  <w:style w:type="paragraph" w:customStyle="1" w:styleId="Appendix2">
    <w:name w:val="Appendix 2"/>
    <w:basedOn w:val="Heading2"/>
    <w:next w:val="BodyText"/>
    <w:link w:val="Appendix2Char"/>
    <w:rsid w:val="00D35B3E"/>
    <w:pPr>
      <w:numPr>
        <w:numId w:val="14"/>
      </w:numPr>
    </w:pPr>
  </w:style>
  <w:style w:type="paragraph" w:customStyle="1" w:styleId="Appendix3">
    <w:name w:val="Appendix 3"/>
    <w:basedOn w:val="Heading3"/>
    <w:next w:val="BodyText"/>
    <w:link w:val="Appendix3Char"/>
    <w:rsid w:val="00D35B3E"/>
    <w:pPr>
      <w:numPr>
        <w:numId w:val="14"/>
      </w:numPr>
    </w:pPr>
  </w:style>
  <w:style w:type="paragraph" w:customStyle="1" w:styleId="Appendix4">
    <w:name w:val="Appendix 4"/>
    <w:basedOn w:val="Appendix3"/>
    <w:next w:val="BodyText"/>
    <w:link w:val="Appendix4Char"/>
    <w:semiHidden/>
    <w:rsid w:val="00C4432A"/>
    <w:pPr>
      <w:numPr>
        <w:ilvl w:val="3"/>
      </w:numPr>
    </w:pPr>
    <w:rPr>
      <w:b w:val="0"/>
      <w:i/>
      <w:lang w:val="en-US"/>
    </w:rPr>
  </w:style>
  <w:style w:type="paragraph" w:customStyle="1" w:styleId="Bulletcircle">
    <w:name w:val="Bullet circle"/>
    <w:basedOn w:val="BodyText"/>
    <w:link w:val="BulletcircleChar"/>
    <w:rsid w:val="00045ECF"/>
    <w:pPr>
      <w:numPr>
        <w:numId w:val="17"/>
      </w:numPr>
      <w:spacing w:before="40" w:after="40"/>
    </w:pPr>
    <w:rPr>
      <w:szCs w:val="22"/>
    </w:rPr>
  </w:style>
  <w:style w:type="paragraph" w:customStyle="1" w:styleId="Bulletdash">
    <w:name w:val="Bullet dash"/>
    <w:basedOn w:val="BodyText"/>
    <w:link w:val="BulletdashChar"/>
    <w:rsid w:val="00045ECF"/>
    <w:pPr>
      <w:numPr>
        <w:ilvl w:val="1"/>
        <w:numId w:val="17"/>
      </w:numPr>
      <w:spacing w:before="40" w:after="40"/>
    </w:pPr>
    <w:rPr>
      <w:szCs w:val="22"/>
    </w:rPr>
  </w:style>
  <w:style w:type="paragraph" w:customStyle="1" w:styleId="Bulletopencircle">
    <w:name w:val="Bullet open circle"/>
    <w:basedOn w:val="BodyText"/>
    <w:link w:val="BulletopencircleChar"/>
    <w:rsid w:val="00045ECF"/>
    <w:pPr>
      <w:numPr>
        <w:ilvl w:val="2"/>
        <w:numId w:val="17"/>
      </w:numPr>
      <w:spacing w:before="40" w:after="40"/>
    </w:pPr>
    <w:rPr>
      <w:szCs w:val="22"/>
    </w:rPr>
  </w:style>
  <w:style w:type="paragraph" w:styleId="Footer">
    <w:name w:val="footer"/>
    <w:basedOn w:val="Header"/>
    <w:semiHidden/>
    <w:rsid w:val="00ED3E28"/>
    <w:pPr>
      <w:pBdr>
        <w:top w:val="single" w:sz="4" w:space="3" w:color="auto"/>
        <w:bottom w:val="none" w:sz="0" w:space="0" w:color="auto"/>
      </w:pBdr>
      <w:tabs>
        <w:tab w:val="clear" w:pos="4153"/>
        <w:tab w:val="clear" w:pos="8306"/>
        <w:tab w:val="center" w:pos="4820"/>
        <w:tab w:val="right" w:pos="9639"/>
      </w:tabs>
      <w:jc w:val="both"/>
    </w:pPr>
    <w:rPr>
      <w:snapToGrid w:val="0"/>
      <w:kern w:val="28"/>
      <w:szCs w:val="16"/>
      <w:lang w:eastAsia="en-US"/>
    </w:rPr>
  </w:style>
  <w:style w:type="paragraph" w:styleId="Header">
    <w:name w:val="header"/>
    <w:basedOn w:val="BodyText"/>
    <w:rsid w:val="00CA23BE"/>
    <w:pPr>
      <w:pBdr>
        <w:bottom w:val="single" w:sz="4" w:space="1" w:color="auto"/>
      </w:pBdr>
      <w:tabs>
        <w:tab w:val="center" w:pos="4153"/>
        <w:tab w:val="right" w:pos="8306"/>
      </w:tabs>
      <w:spacing w:before="0" w:line="240" w:lineRule="auto"/>
      <w:ind w:left="0"/>
    </w:pPr>
    <w:rPr>
      <w:sz w:val="18"/>
      <w:szCs w:val="22"/>
    </w:rPr>
  </w:style>
  <w:style w:type="paragraph" w:customStyle="1" w:styleId="Tablebulletcircle">
    <w:name w:val="Table bullet circle"/>
    <w:basedOn w:val="TableText"/>
    <w:rsid w:val="00045ECF"/>
    <w:pPr>
      <w:numPr>
        <w:numId w:val="20"/>
      </w:numPr>
      <w:spacing w:before="40" w:after="40"/>
    </w:pPr>
    <w:rPr>
      <w:szCs w:val="22"/>
      <w:lang w:eastAsia="en-AU"/>
    </w:rPr>
  </w:style>
  <w:style w:type="paragraph" w:customStyle="1" w:styleId="Tablebulletdash">
    <w:name w:val="Table bullet dash"/>
    <w:basedOn w:val="TableText"/>
    <w:rsid w:val="00045ECF"/>
    <w:pPr>
      <w:numPr>
        <w:ilvl w:val="1"/>
        <w:numId w:val="20"/>
      </w:numPr>
      <w:spacing w:before="40" w:after="40"/>
    </w:pPr>
    <w:rPr>
      <w:szCs w:val="22"/>
    </w:rPr>
  </w:style>
  <w:style w:type="paragraph" w:styleId="Title">
    <w:name w:val="Title"/>
    <w:basedOn w:val="Normal"/>
    <w:rsid w:val="00F34819"/>
    <w:pPr>
      <w:tabs>
        <w:tab w:val="num" w:pos="720"/>
      </w:tabs>
      <w:suppressAutoHyphens/>
      <w:spacing w:before="240" w:after="60"/>
      <w:ind w:left="720" w:hanging="360"/>
      <w:jc w:val="center"/>
    </w:pPr>
    <w:rPr>
      <w:smallCaps/>
      <w:kern w:val="28"/>
      <w:sz w:val="32"/>
      <w:lang w:val="en-GB"/>
    </w:rPr>
  </w:style>
  <w:style w:type="paragraph" w:styleId="TOC1">
    <w:name w:val="toc 1"/>
    <w:next w:val="Normal"/>
    <w:uiPriority w:val="39"/>
    <w:rsid w:val="001C3407"/>
    <w:pPr>
      <w:tabs>
        <w:tab w:val="left" w:pos="567"/>
        <w:tab w:val="left" w:pos="1418"/>
        <w:tab w:val="right" w:leader="dot" w:pos="9629"/>
      </w:tabs>
      <w:spacing w:before="240" w:after="60"/>
      <w:ind w:left="567" w:right="567" w:hanging="567"/>
    </w:pPr>
    <w:rPr>
      <w:rFonts w:ascii="Arial" w:hAnsi="Arial"/>
      <w:b/>
      <w:noProof/>
      <w:snapToGrid w:val="0"/>
      <w:kern w:val="24"/>
      <w:sz w:val="22"/>
    </w:rPr>
  </w:style>
  <w:style w:type="paragraph" w:styleId="TOC2">
    <w:name w:val="toc 2"/>
    <w:basedOn w:val="Normal"/>
    <w:next w:val="Normal"/>
    <w:autoRedefine/>
    <w:uiPriority w:val="39"/>
    <w:rsid w:val="001C3407"/>
    <w:pPr>
      <w:tabs>
        <w:tab w:val="left" w:pos="1134"/>
        <w:tab w:val="right" w:leader="dot" w:pos="9629"/>
      </w:tabs>
      <w:spacing w:after="60"/>
      <w:ind w:left="1134" w:right="567" w:hanging="567"/>
      <w:jc w:val="both"/>
    </w:pPr>
    <w:rPr>
      <w:noProof/>
      <w:snapToGrid w:val="0"/>
      <w:kern w:val="24"/>
    </w:rPr>
  </w:style>
  <w:style w:type="paragraph" w:styleId="TOC3">
    <w:name w:val="toc 3"/>
    <w:basedOn w:val="Normal"/>
    <w:next w:val="Normal"/>
    <w:autoRedefine/>
    <w:semiHidden/>
    <w:rsid w:val="006C7A5F"/>
    <w:pPr>
      <w:tabs>
        <w:tab w:val="left" w:pos="1980"/>
        <w:tab w:val="right" w:leader="dot" w:pos="9629"/>
      </w:tabs>
      <w:spacing w:after="60"/>
      <w:ind w:left="1980" w:hanging="846"/>
      <w:jc w:val="both"/>
    </w:pPr>
    <w:rPr>
      <w:noProof/>
      <w:snapToGrid w:val="0"/>
      <w:kern w:val="24"/>
    </w:rPr>
  </w:style>
  <w:style w:type="character" w:styleId="Hyperlink">
    <w:name w:val="Hyperlink"/>
    <w:uiPriority w:val="99"/>
    <w:rsid w:val="00571312"/>
    <w:rPr>
      <w:color w:val="0000FF"/>
      <w:u w:val="single"/>
    </w:rPr>
  </w:style>
  <w:style w:type="paragraph" w:styleId="TOC4">
    <w:name w:val="toc 4"/>
    <w:basedOn w:val="Normal"/>
    <w:next w:val="Normal"/>
    <w:autoRedefine/>
    <w:semiHidden/>
    <w:rsid w:val="00571312"/>
    <w:pPr>
      <w:tabs>
        <w:tab w:val="left" w:pos="1134"/>
        <w:tab w:val="left" w:pos="2977"/>
        <w:tab w:val="right" w:leader="dot" w:pos="9629"/>
      </w:tabs>
      <w:ind w:left="1985"/>
      <w:jc w:val="both"/>
    </w:pPr>
    <w:rPr>
      <w:smallCaps/>
      <w:snapToGrid w:val="0"/>
      <w:kern w:val="28"/>
    </w:rPr>
  </w:style>
  <w:style w:type="paragraph" w:styleId="TOC5">
    <w:name w:val="toc 5"/>
    <w:basedOn w:val="Normal"/>
    <w:next w:val="Normal"/>
    <w:autoRedefine/>
    <w:semiHidden/>
    <w:rsid w:val="00571312"/>
    <w:pPr>
      <w:ind w:left="960"/>
    </w:pPr>
  </w:style>
  <w:style w:type="paragraph" w:styleId="TOC6">
    <w:name w:val="toc 6"/>
    <w:basedOn w:val="Normal"/>
    <w:next w:val="Normal"/>
    <w:autoRedefine/>
    <w:semiHidden/>
    <w:rsid w:val="00571312"/>
    <w:pPr>
      <w:ind w:left="1200"/>
    </w:pPr>
  </w:style>
  <w:style w:type="paragraph" w:styleId="TOC7">
    <w:name w:val="toc 7"/>
    <w:basedOn w:val="Normal"/>
    <w:next w:val="Normal"/>
    <w:autoRedefine/>
    <w:semiHidden/>
    <w:rsid w:val="00571312"/>
    <w:pPr>
      <w:ind w:left="1440"/>
    </w:pPr>
  </w:style>
  <w:style w:type="paragraph" w:styleId="TOC8">
    <w:name w:val="toc 8"/>
    <w:basedOn w:val="Normal"/>
    <w:next w:val="Normal"/>
    <w:autoRedefine/>
    <w:semiHidden/>
    <w:rsid w:val="00571312"/>
    <w:pPr>
      <w:ind w:left="1680"/>
    </w:pPr>
  </w:style>
  <w:style w:type="paragraph" w:styleId="TOC9">
    <w:name w:val="toc 9"/>
    <w:basedOn w:val="Normal"/>
    <w:next w:val="Normal"/>
    <w:autoRedefine/>
    <w:semiHidden/>
    <w:rsid w:val="00571312"/>
    <w:pPr>
      <w:ind w:left="1920"/>
    </w:pPr>
  </w:style>
  <w:style w:type="paragraph" w:styleId="Caption">
    <w:name w:val="caption"/>
    <w:basedOn w:val="BodyText"/>
    <w:next w:val="BodyText"/>
    <w:autoRedefine/>
    <w:qFormat/>
    <w:rsid w:val="00AB1085"/>
    <w:pPr>
      <w:spacing w:before="220" w:after="330" w:line="260" w:lineRule="atLeast"/>
    </w:pPr>
    <w:rPr>
      <w:bCs/>
      <w:sz w:val="18"/>
    </w:rPr>
  </w:style>
  <w:style w:type="numbering" w:styleId="111111">
    <w:name w:val="Outline List 2"/>
    <w:basedOn w:val="NoList"/>
    <w:semiHidden/>
    <w:rsid w:val="007E6A6E"/>
    <w:pPr>
      <w:numPr>
        <w:numId w:val="11"/>
      </w:numPr>
    </w:pPr>
  </w:style>
  <w:style w:type="numbering" w:styleId="1ai">
    <w:name w:val="Outline List 1"/>
    <w:basedOn w:val="NoList"/>
    <w:semiHidden/>
    <w:rsid w:val="007E6A6E"/>
    <w:pPr>
      <w:numPr>
        <w:numId w:val="12"/>
      </w:numPr>
    </w:pPr>
  </w:style>
  <w:style w:type="numbering" w:styleId="ArticleSection">
    <w:name w:val="Outline List 3"/>
    <w:basedOn w:val="NoList"/>
    <w:semiHidden/>
    <w:rsid w:val="007E6A6E"/>
    <w:pPr>
      <w:numPr>
        <w:numId w:val="13"/>
      </w:numPr>
    </w:pPr>
  </w:style>
  <w:style w:type="paragraph" w:styleId="BlockText">
    <w:name w:val="Block Text"/>
    <w:basedOn w:val="Normal"/>
    <w:semiHidden/>
    <w:rsid w:val="007E6A6E"/>
    <w:pPr>
      <w:spacing w:after="120"/>
      <w:ind w:left="1440" w:right="1440"/>
    </w:pPr>
  </w:style>
  <w:style w:type="paragraph" w:styleId="BodyText2">
    <w:name w:val="Body Text 2"/>
    <w:basedOn w:val="Normal"/>
    <w:semiHidden/>
    <w:rsid w:val="007E6A6E"/>
    <w:pPr>
      <w:spacing w:after="120" w:line="480" w:lineRule="auto"/>
    </w:pPr>
  </w:style>
  <w:style w:type="paragraph" w:styleId="BodyText3">
    <w:name w:val="Body Text 3"/>
    <w:basedOn w:val="Normal"/>
    <w:semiHidden/>
    <w:rsid w:val="007E6A6E"/>
    <w:pPr>
      <w:spacing w:after="120"/>
    </w:pPr>
    <w:rPr>
      <w:sz w:val="16"/>
      <w:szCs w:val="16"/>
    </w:rPr>
  </w:style>
  <w:style w:type="paragraph" w:styleId="BodyTextFirstIndent">
    <w:name w:val="Body Text First Indent"/>
    <w:basedOn w:val="Normal"/>
    <w:semiHidden/>
    <w:rsid w:val="0064176D"/>
    <w:pPr>
      <w:ind w:firstLine="210"/>
    </w:pPr>
  </w:style>
  <w:style w:type="paragraph" w:styleId="BodyTextIndent">
    <w:name w:val="Body Text Indent"/>
    <w:basedOn w:val="BodyText"/>
    <w:rsid w:val="0015571E"/>
    <w:pPr>
      <w:ind w:left="1134"/>
    </w:pPr>
  </w:style>
  <w:style w:type="paragraph" w:styleId="BodyTextFirstIndent2">
    <w:name w:val="Body Text First Indent 2"/>
    <w:basedOn w:val="BodyTextIndent"/>
    <w:semiHidden/>
    <w:rsid w:val="007E6A6E"/>
    <w:pPr>
      <w:ind w:firstLine="210"/>
    </w:pPr>
  </w:style>
  <w:style w:type="paragraph" w:styleId="BodyTextIndent2">
    <w:name w:val="Body Text Indent 2"/>
    <w:basedOn w:val="Normal"/>
    <w:semiHidden/>
    <w:rsid w:val="007E6A6E"/>
    <w:pPr>
      <w:spacing w:after="120" w:line="480" w:lineRule="auto"/>
      <w:ind w:left="283"/>
    </w:pPr>
  </w:style>
  <w:style w:type="paragraph" w:styleId="BodyTextIndent3">
    <w:name w:val="Body Text Indent 3"/>
    <w:basedOn w:val="Normal"/>
    <w:semiHidden/>
    <w:rsid w:val="007E6A6E"/>
    <w:pPr>
      <w:spacing w:after="120"/>
      <w:ind w:left="283"/>
    </w:pPr>
    <w:rPr>
      <w:sz w:val="16"/>
      <w:szCs w:val="16"/>
    </w:rPr>
  </w:style>
  <w:style w:type="paragraph" w:styleId="Closing">
    <w:name w:val="Closing"/>
    <w:basedOn w:val="Normal"/>
    <w:semiHidden/>
    <w:rsid w:val="007E6A6E"/>
    <w:pPr>
      <w:ind w:left="4252"/>
    </w:pPr>
  </w:style>
  <w:style w:type="paragraph" w:styleId="CommentText">
    <w:name w:val="annotation text"/>
    <w:basedOn w:val="Normal"/>
    <w:semiHidden/>
    <w:rsid w:val="007E6A6E"/>
  </w:style>
  <w:style w:type="paragraph" w:styleId="Date">
    <w:name w:val="Date"/>
    <w:basedOn w:val="Normal"/>
    <w:next w:val="Normal"/>
    <w:semiHidden/>
    <w:rsid w:val="00CA23BE"/>
  </w:style>
  <w:style w:type="paragraph" w:styleId="E-mailSignature">
    <w:name w:val="E-mail Signature"/>
    <w:basedOn w:val="Normal"/>
    <w:semiHidden/>
    <w:rsid w:val="007E6A6E"/>
  </w:style>
  <w:style w:type="character" w:styleId="Emphasis">
    <w:name w:val="Emphasis"/>
    <w:rsid w:val="007E6A6E"/>
    <w:rPr>
      <w:i/>
      <w:iCs/>
    </w:rPr>
  </w:style>
  <w:style w:type="paragraph" w:styleId="EnvelopeAddress">
    <w:name w:val="envelope address"/>
    <w:basedOn w:val="Normal"/>
    <w:semiHidden/>
    <w:rsid w:val="007E6A6E"/>
    <w:pPr>
      <w:framePr w:w="7920" w:h="1980" w:hRule="exact" w:hSpace="180" w:wrap="auto" w:hAnchor="page" w:xAlign="center" w:yAlign="bottom"/>
      <w:ind w:left="2880"/>
    </w:pPr>
    <w:rPr>
      <w:rFonts w:cs="Arial"/>
      <w:sz w:val="24"/>
      <w:szCs w:val="24"/>
    </w:rPr>
  </w:style>
  <w:style w:type="paragraph" w:styleId="EnvelopeReturn">
    <w:name w:val="envelope return"/>
    <w:basedOn w:val="Normal"/>
    <w:semiHidden/>
    <w:rsid w:val="007E6A6E"/>
    <w:rPr>
      <w:rFonts w:cs="Arial"/>
    </w:rPr>
  </w:style>
  <w:style w:type="character" w:styleId="FollowedHyperlink">
    <w:name w:val="FollowedHyperlink"/>
    <w:semiHidden/>
    <w:rsid w:val="007E6A6E"/>
    <w:rPr>
      <w:color w:val="800080"/>
      <w:u w:val="single"/>
    </w:rPr>
  </w:style>
  <w:style w:type="character" w:styleId="FootnoteReference">
    <w:name w:val="footnote reference"/>
    <w:semiHidden/>
    <w:rsid w:val="007E6A6E"/>
    <w:rPr>
      <w:vertAlign w:val="superscript"/>
    </w:rPr>
  </w:style>
  <w:style w:type="paragraph" w:styleId="FootnoteText">
    <w:name w:val="footnote text"/>
    <w:basedOn w:val="BodyText"/>
    <w:semiHidden/>
    <w:rsid w:val="00F92DD8"/>
    <w:pPr>
      <w:spacing w:after="60" w:line="240" w:lineRule="auto"/>
      <w:ind w:left="0"/>
    </w:pPr>
    <w:rPr>
      <w:sz w:val="18"/>
    </w:rPr>
  </w:style>
  <w:style w:type="character" w:styleId="HTMLAcronym">
    <w:name w:val="HTML Acronym"/>
    <w:basedOn w:val="DefaultParagraphFont"/>
    <w:semiHidden/>
    <w:rsid w:val="007E6A6E"/>
  </w:style>
  <w:style w:type="paragraph" w:styleId="HTMLAddress">
    <w:name w:val="HTML Address"/>
    <w:basedOn w:val="Normal"/>
    <w:semiHidden/>
    <w:rsid w:val="007E6A6E"/>
    <w:rPr>
      <w:i/>
      <w:iCs/>
    </w:rPr>
  </w:style>
  <w:style w:type="character" w:styleId="HTMLCite">
    <w:name w:val="HTML Cite"/>
    <w:semiHidden/>
    <w:rsid w:val="007E6A6E"/>
    <w:rPr>
      <w:i/>
      <w:iCs/>
    </w:rPr>
  </w:style>
  <w:style w:type="character" w:styleId="HTMLCode">
    <w:name w:val="HTML Code"/>
    <w:semiHidden/>
    <w:rsid w:val="007E6A6E"/>
    <w:rPr>
      <w:rFonts w:ascii="Courier New" w:hAnsi="Courier New" w:cs="Courier New"/>
      <w:sz w:val="20"/>
      <w:szCs w:val="20"/>
    </w:rPr>
  </w:style>
  <w:style w:type="character" w:styleId="HTMLDefinition">
    <w:name w:val="HTML Definition"/>
    <w:semiHidden/>
    <w:rsid w:val="007E6A6E"/>
    <w:rPr>
      <w:i/>
      <w:iCs/>
    </w:rPr>
  </w:style>
  <w:style w:type="character" w:styleId="HTMLKeyboard">
    <w:name w:val="HTML Keyboard"/>
    <w:semiHidden/>
    <w:rsid w:val="007E6A6E"/>
    <w:rPr>
      <w:rFonts w:ascii="Courier New" w:hAnsi="Courier New" w:cs="Courier New"/>
      <w:sz w:val="20"/>
      <w:szCs w:val="20"/>
    </w:rPr>
  </w:style>
  <w:style w:type="paragraph" w:styleId="HTMLPreformatted">
    <w:name w:val="HTML Preformatted"/>
    <w:basedOn w:val="Normal"/>
    <w:semiHidden/>
    <w:rsid w:val="007E6A6E"/>
    <w:rPr>
      <w:rFonts w:ascii="Courier New" w:hAnsi="Courier New" w:cs="Courier New"/>
    </w:rPr>
  </w:style>
  <w:style w:type="character" w:styleId="HTMLSample">
    <w:name w:val="HTML Sample"/>
    <w:semiHidden/>
    <w:rsid w:val="007E6A6E"/>
    <w:rPr>
      <w:rFonts w:ascii="Courier New" w:hAnsi="Courier New" w:cs="Courier New"/>
    </w:rPr>
  </w:style>
  <w:style w:type="character" w:styleId="HTMLTypewriter">
    <w:name w:val="HTML Typewriter"/>
    <w:semiHidden/>
    <w:rsid w:val="007E6A6E"/>
    <w:rPr>
      <w:rFonts w:ascii="Courier New" w:hAnsi="Courier New" w:cs="Courier New"/>
      <w:sz w:val="20"/>
      <w:szCs w:val="20"/>
    </w:rPr>
  </w:style>
  <w:style w:type="character" w:styleId="HTMLVariable">
    <w:name w:val="HTML Variable"/>
    <w:semiHidden/>
    <w:rsid w:val="007E6A6E"/>
    <w:rPr>
      <w:i/>
      <w:iCs/>
    </w:rPr>
  </w:style>
  <w:style w:type="character" w:styleId="LineNumber">
    <w:name w:val="line number"/>
    <w:basedOn w:val="DefaultParagraphFont"/>
    <w:semiHidden/>
    <w:rsid w:val="007E6A6E"/>
  </w:style>
  <w:style w:type="paragraph" w:styleId="List">
    <w:name w:val="List"/>
    <w:basedOn w:val="Normal"/>
    <w:semiHidden/>
    <w:rsid w:val="007E6A6E"/>
    <w:pPr>
      <w:ind w:left="283" w:hanging="283"/>
    </w:pPr>
  </w:style>
  <w:style w:type="paragraph" w:styleId="List2">
    <w:name w:val="List 2"/>
    <w:basedOn w:val="Normal"/>
    <w:semiHidden/>
    <w:rsid w:val="007E6A6E"/>
    <w:pPr>
      <w:ind w:left="566" w:hanging="283"/>
    </w:pPr>
  </w:style>
  <w:style w:type="paragraph" w:styleId="List3">
    <w:name w:val="List 3"/>
    <w:basedOn w:val="Normal"/>
    <w:semiHidden/>
    <w:rsid w:val="007E6A6E"/>
    <w:pPr>
      <w:ind w:left="849" w:hanging="283"/>
    </w:pPr>
  </w:style>
  <w:style w:type="paragraph" w:styleId="List4">
    <w:name w:val="List 4"/>
    <w:basedOn w:val="Normal"/>
    <w:semiHidden/>
    <w:rsid w:val="007E6A6E"/>
    <w:pPr>
      <w:ind w:left="1132" w:hanging="283"/>
    </w:pPr>
  </w:style>
  <w:style w:type="paragraph" w:styleId="List5">
    <w:name w:val="List 5"/>
    <w:basedOn w:val="Normal"/>
    <w:semiHidden/>
    <w:rsid w:val="007E6A6E"/>
    <w:pPr>
      <w:ind w:left="1415" w:hanging="283"/>
    </w:pPr>
  </w:style>
  <w:style w:type="paragraph" w:styleId="ListBullet">
    <w:name w:val="List Bullet"/>
    <w:basedOn w:val="Normal"/>
    <w:autoRedefine/>
    <w:rsid w:val="00AF55DD"/>
    <w:pPr>
      <w:numPr>
        <w:numId w:val="31"/>
      </w:numPr>
      <w:ind w:left="1134" w:hanging="425"/>
    </w:pPr>
  </w:style>
  <w:style w:type="paragraph" w:styleId="ListBullet2">
    <w:name w:val="List Bullet 2"/>
    <w:basedOn w:val="Normal"/>
    <w:autoRedefine/>
    <w:rsid w:val="007E6A6E"/>
    <w:pPr>
      <w:numPr>
        <w:numId w:val="2"/>
      </w:numPr>
    </w:pPr>
  </w:style>
  <w:style w:type="paragraph" w:styleId="ListBullet3">
    <w:name w:val="List Bullet 3"/>
    <w:basedOn w:val="Normal"/>
    <w:autoRedefine/>
    <w:rsid w:val="007E6A6E"/>
    <w:pPr>
      <w:numPr>
        <w:numId w:val="3"/>
      </w:numPr>
    </w:pPr>
  </w:style>
  <w:style w:type="paragraph" w:styleId="ListBullet4">
    <w:name w:val="List Bullet 4"/>
    <w:basedOn w:val="Normal"/>
    <w:autoRedefine/>
    <w:rsid w:val="007E6A6E"/>
    <w:pPr>
      <w:numPr>
        <w:numId w:val="4"/>
      </w:numPr>
    </w:pPr>
  </w:style>
  <w:style w:type="paragraph" w:styleId="ListBullet5">
    <w:name w:val="List Bullet 5"/>
    <w:basedOn w:val="Normal"/>
    <w:autoRedefine/>
    <w:rsid w:val="007E6A6E"/>
    <w:pPr>
      <w:numPr>
        <w:numId w:val="5"/>
      </w:numPr>
    </w:pPr>
  </w:style>
  <w:style w:type="paragraph" w:styleId="ListContinue">
    <w:name w:val="List Continue"/>
    <w:basedOn w:val="Normal"/>
    <w:semiHidden/>
    <w:rsid w:val="007E6A6E"/>
    <w:pPr>
      <w:spacing w:after="120"/>
      <w:ind w:left="283"/>
    </w:pPr>
  </w:style>
  <w:style w:type="paragraph" w:styleId="ListContinue2">
    <w:name w:val="List Continue 2"/>
    <w:basedOn w:val="Normal"/>
    <w:semiHidden/>
    <w:rsid w:val="007E6A6E"/>
    <w:pPr>
      <w:spacing w:after="120"/>
      <w:ind w:left="566"/>
    </w:pPr>
  </w:style>
  <w:style w:type="paragraph" w:styleId="ListContinue3">
    <w:name w:val="List Continue 3"/>
    <w:basedOn w:val="Normal"/>
    <w:semiHidden/>
    <w:rsid w:val="007E6A6E"/>
    <w:pPr>
      <w:spacing w:after="120"/>
      <w:ind w:left="849"/>
    </w:pPr>
  </w:style>
  <w:style w:type="paragraph" w:styleId="ListContinue4">
    <w:name w:val="List Continue 4"/>
    <w:basedOn w:val="Normal"/>
    <w:semiHidden/>
    <w:rsid w:val="007E6A6E"/>
    <w:pPr>
      <w:spacing w:after="120"/>
      <w:ind w:left="1132"/>
    </w:pPr>
  </w:style>
  <w:style w:type="paragraph" w:styleId="ListContinue5">
    <w:name w:val="List Continue 5"/>
    <w:basedOn w:val="Normal"/>
    <w:semiHidden/>
    <w:rsid w:val="007E6A6E"/>
    <w:pPr>
      <w:spacing w:after="120"/>
      <w:ind w:left="1415"/>
    </w:pPr>
  </w:style>
  <w:style w:type="paragraph" w:styleId="ListNumber">
    <w:name w:val="List Number"/>
    <w:basedOn w:val="Normal"/>
    <w:rsid w:val="007E6A6E"/>
    <w:pPr>
      <w:numPr>
        <w:numId w:val="6"/>
      </w:numPr>
    </w:pPr>
  </w:style>
  <w:style w:type="paragraph" w:styleId="ListNumber2">
    <w:name w:val="List Number 2"/>
    <w:basedOn w:val="Normal"/>
    <w:rsid w:val="007E6A6E"/>
    <w:pPr>
      <w:numPr>
        <w:numId w:val="7"/>
      </w:numPr>
    </w:pPr>
  </w:style>
  <w:style w:type="paragraph" w:styleId="ListNumber3">
    <w:name w:val="List Number 3"/>
    <w:basedOn w:val="Normal"/>
    <w:rsid w:val="007E6A6E"/>
    <w:pPr>
      <w:numPr>
        <w:numId w:val="8"/>
      </w:numPr>
    </w:pPr>
  </w:style>
  <w:style w:type="paragraph" w:styleId="ListNumber4">
    <w:name w:val="List Number 4"/>
    <w:basedOn w:val="Normal"/>
    <w:rsid w:val="007E6A6E"/>
    <w:pPr>
      <w:numPr>
        <w:numId w:val="9"/>
      </w:numPr>
    </w:pPr>
  </w:style>
  <w:style w:type="paragraph" w:styleId="ListNumber5">
    <w:name w:val="List Number 5"/>
    <w:basedOn w:val="Normal"/>
    <w:rsid w:val="007E6A6E"/>
    <w:pPr>
      <w:numPr>
        <w:numId w:val="10"/>
      </w:numPr>
    </w:pPr>
  </w:style>
  <w:style w:type="paragraph" w:styleId="MessageHeader">
    <w:name w:val="Message Header"/>
    <w:basedOn w:val="Normal"/>
    <w:semiHidden/>
    <w:rsid w:val="007E6A6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lWeb">
    <w:name w:val="Normal (Web)"/>
    <w:basedOn w:val="Normal"/>
    <w:rsid w:val="001C3407"/>
    <w:rPr>
      <w:sz w:val="24"/>
      <w:szCs w:val="24"/>
    </w:rPr>
  </w:style>
  <w:style w:type="paragraph" w:styleId="NormalIndent">
    <w:name w:val="Normal Indent"/>
    <w:basedOn w:val="Normal"/>
    <w:semiHidden/>
    <w:rsid w:val="007E6A6E"/>
    <w:pPr>
      <w:ind w:left="720"/>
    </w:pPr>
  </w:style>
  <w:style w:type="paragraph" w:styleId="NoteHeading">
    <w:name w:val="Note Heading"/>
    <w:basedOn w:val="Normal"/>
    <w:next w:val="Normal"/>
    <w:semiHidden/>
    <w:rsid w:val="007E6A6E"/>
  </w:style>
  <w:style w:type="character" w:styleId="PageNumber">
    <w:name w:val="page number"/>
    <w:basedOn w:val="DefaultParagraphFont"/>
    <w:semiHidden/>
    <w:rsid w:val="007E6A6E"/>
  </w:style>
  <w:style w:type="paragraph" w:styleId="PlainText">
    <w:name w:val="Plain Text"/>
    <w:basedOn w:val="Normal"/>
    <w:semiHidden/>
    <w:rsid w:val="007E6A6E"/>
    <w:rPr>
      <w:rFonts w:ascii="Courier New" w:hAnsi="Courier New" w:cs="Courier New"/>
    </w:rPr>
  </w:style>
  <w:style w:type="paragraph" w:styleId="Salutation">
    <w:name w:val="Salutation"/>
    <w:basedOn w:val="Normal"/>
    <w:next w:val="Normal"/>
    <w:semiHidden/>
    <w:rsid w:val="007E6A6E"/>
  </w:style>
  <w:style w:type="paragraph" w:styleId="Signature">
    <w:name w:val="Signature"/>
    <w:basedOn w:val="Normal"/>
    <w:semiHidden/>
    <w:rsid w:val="007E6A6E"/>
    <w:pPr>
      <w:ind w:left="4252"/>
    </w:pPr>
  </w:style>
  <w:style w:type="character" w:styleId="Strong">
    <w:name w:val="Strong"/>
    <w:rsid w:val="007E6A6E"/>
    <w:rPr>
      <w:b/>
      <w:bCs/>
    </w:rPr>
  </w:style>
  <w:style w:type="paragraph" w:styleId="Subtitle">
    <w:name w:val="Subtitle"/>
    <w:basedOn w:val="Normal"/>
    <w:rsid w:val="007E6A6E"/>
    <w:pPr>
      <w:spacing w:after="60"/>
      <w:jc w:val="center"/>
      <w:outlineLvl w:val="1"/>
    </w:pPr>
    <w:rPr>
      <w:rFonts w:cs="Arial"/>
      <w:sz w:val="24"/>
      <w:szCs w:val="24"/>
    </w:rPr>
  </w:style>
  <w:style w:type="table" w:styleId="Table3Deffects1">
    <w:name w:val="Table 3D effects 1"/>
    <w:basedOn w:val="TableNormal"/>
    <w:semiHidden/>
    <w:rsid w:val="007E6A6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E6A6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E6A6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E6A6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E6A6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E6A6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E6A6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E6A6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E6A6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E6A6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E6A6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E6A6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E6A6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E6A6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E6A6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E6A6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E6A6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7E6A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7E6A6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E6A6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E6A6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E6A6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E6A6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E6A6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E6A6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E6A6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E6A6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E6A6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E6A6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E6A6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E6A6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E6A6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E6A6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E6A6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E6A6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E6A6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E6A6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E6A6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E6A6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E6A6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E6A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E6A6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E6A6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E6A6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QGEAtable">
    <w:name w:val="QGEA table"/>
    <w:basedOn w:val="TableNormal"/>
    <w:rsid w:val="006334ED"/>
    <w:rPr>
      <w:rFonts w:ascii="Arial" w:hAnsi="Arial"/>
    </w:rPr>
    <w:tblPr>
      <w:tblInd w:w="709" w:type="dxa"/>
      <w:tblBorders>
        <w:top w:val="single" w:sz="4" w:space="0" w:color="3B6E8F"/>
        <w:left w:val="single" w:sz="4" w:space="0" w:color="3B6E8F"/>
        <w:bottom w:val="single" w:sz="4" w:space="0" w:color="3B6E8F"/>
        <w:right w:val="single" w:sz="4" w:space="0" w:color="3B6E8F"/>
        <w:insideH w:val="single" w:sz="4" w:space="0" w:color="3B6E8F"/>
        <w:insideV w:val="single" w:sz="4" w:space="0" w:color="3B6E8F"/>
      </w:tblBorders>
      <w:tblCellMar>
        <w:left w:w="57" w:type="dxa"/>
        <w:right w:w="51" w:type="dxa"/>
      </w:tblCellMar>
    </w:tblPr>
    <w:trPr>
      <w:cantSplit/>
    </w:trPr>
    <w:tcPr>
      <w:tcMar>
        <w:top w:w="28" w:type="dxa"/>
        <w:left w:w="85" w:type="dxa"/>
        <w:bottom w:w="28" w:type="dxa"/>
        <w:right w:w="85" w:type="dxa"/>
      </w:tcMar>
    </w:tcPr>
    <w:tblStylePr w:type="firstRow">
      <w:rPr>
        <w:rFonts w:ascii="Arial" w:hAnsi="Arial"/>
        <w:b w:val="0"/>
        <w:i w:val="0"/>
        <w:color w:val="auto"/>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FFFFFF"/>
          <w:tl2br w:val="nil"/>
          <w:tr2bl w:val="nil"/>
        </w:tcBorders>
        <w:shd w:val="clear" w:color="auto" w:fill="3B6E8F"/>
      </w:tcPr>
    </w:tblStylePr>
  </w:style>
  <w:style w:type="paragraph" w:customStyle="1" w:styleId="Bodystylefordocumentdetails">
    <w:name w:val="Body style for document details"/>
    <w:basedOn w:val="BodyText"/>
    <w:semiHidden/>
    <w:rsid w:val="001C3407"/>
    <w:pPr>
      <w:spacing w:line="240" w:lineRule="atLeast"/>
      <w:ind w:left="0"/>
    </w:pPr>
  </w:style>
  <w:style w:type="paragraph" w:customStyle="1" w:styleId="Heading2nonumber">
    <w:name w:val="Heading 2 no number"/>
    <w:basedOn w:val="Heading2"/>
    <w:next w:val="Bodystylefordocumentdetails"/>
    <w:rsid w:val="00CA23BE"/>
    <w:pPr>
      <w:numPr>
        <w:ilvl w:val="0"/>
        <w:numId w:val="0"/>
      </w:numPr>
      <w:outlineLvl w:val="9"/>
    </w:pPr>
  </w:style>
  <w:style w:type="paragraph" w:customStyle="1" w:styleId="Bulletforexecsummary">
    <w:name w:val="Bullet for exec summary"/>
    <w:basedOn w:val="Bulletcircle"/>
    <w:rsid w:val="00045ECF"/>
    <w:pPr>
      <w:numPr>
        <w:numId w:val="16"/>
      </w:numPr>
    </w:pPr>
  </w:style>
  <w:style w:type="paragraph" w:customStyle="1" w:styleId="Image">
    <w:name w:val="Image"/>
    <w:basedOn w:val="BodyText"/>
    <w:next w:val="Caption"/>
    <w:rsid w:val="001C3407"/>
    <w:pPr>
      <w:keepNext/>
      <w:spacing w:before="0" w:line="240" w:lineRule="auto"/>
    </w:pPr>
  </w:style>
  <w:style w:type="paragraph" w:styleId="TableofFigures">
    <w:name w:val="table of figures"/>
    <w:uiPriority w:val="99"/>
    <w:rsid w:val="001C3407"/>
    <w:pPr>
      <w:spacing w:before="60" w:after="60"/>
      <w:ind w:right="567"/>
    </w:pPr>
    <w:rPr>
      <w:rFonts w:ascii="Arial" w:hAnsi="Arial"/>
      <w:sz w:val="22"/>
      <w:szCs w:val="24"/>
    </w:rPr>
  </w:style>
  <w:style w:type="character" w:customStyle="1" w:styleId="Artefacttype">
    <w:name w:val="Artefact type"/>
    <w:semiHidden/>
    <w:rsid w:val="009F7209"/>
  </w:style>
  <w:style w:type="paragraph" w:customStyle="1" w:styleId="Guidancetext">
    <w:name w:val="Guidance text"/>
    <w:basedOn w:val="BodyText"/>
    <w:semiHidden/>
    <w:rsid w:val="001C3407"/>
    <w:pPr>
      <w:pBdr>
        <w:top w:val="single" w:sz="4" w:space="1" w:color="000000"/>
        <w:left w:val="single" w:sz="4" w:space="4" w:color="000000"/>
        <w:bottom w:val="single" w:sz="4" w:space="1" w:color="000000"/>
        <w:right w:val="single" w:sz="4" w:space="4" w:color="000000"/>
      </w:pBdr>
      <w:shd w:val="clear" w:color="auto" w:fill="FFFFCC"/>
      <w:spacing w:line="260" w:lineRule="atLeast"/>
      <w:ind w:left="0"/>
    </w:pPr>
    <w:rPr>
      <w:sz w:val="20"/>
      <w:lang w:eastAsia="en-US"/>
    </w:rPr>
  </w:style>
  <w:style w:type="character" w:customStyle="1" w:styleId="Reportstatus">
    <w:name w:val="Report status"/>
    <w:semiHidden/>
    <w:rsid w:val="00CA23BE"/>
    <w:rPr>
      <w:rFonts w:ascii="Arial" w:hAnsi="Arial"/>
      <w:b/>
      <w:color w:val="013861"/>
      <w:sz w:val="22"/>
    </w:rPr>
  </w:style>
  <w:style w:type="character" w:customStyle="1" w:styleId="Heading2Char">
    <w:name w:val="Heading 2 Char"/>
    <w:link w:val="Heading2"/>
    <w:rsid w:val="00B12183"/>
    <w:rPr>
      <w:rFonts w:ascii="Arial" w:hAnsi="Arial" w:cs="Arial"/>
      <w:b/>
      <w:bCs/>
      <w:color w:val="5F5F5F"/>
      <w:sz w:val="28"/>
    </w:rPr>
  </w:style>
  <w:style w:type="character" w:customStyle="1" w:styleId="BodyTextChar">
    <w:name w:val="Body Text Char"/>
    <w:link w:val="BodyText"/>
    <w:rsid w:val="006517B2"/>
    <w:rPr>
      <w:rFonts w:ascii="Arial" w:hAnsi="Arial"/>
      <w:sz w:val="22"/>
    </w:rPr>
  </w:style>
  <w:style w:type="paragraph" w:customStyle="1" w:styleId="TitlePageOptionalTextLine">
    <w:name w:val="Title Page Optional Text Line"/>
    <w:basedOn w:val="Normal"/>
    <w:link w:val="TitlePageOptionalTextLineChar"/>
    <w:rsid w:val="00CA23BE"/>
    <w:rPr>
      <w:color w:val="FFFFFF"/>
      <w:sz w:val="30"/>
      <w:szCs w:val="24"/>
    </w:rPr>
  </w:style>
  <w:style w:type="paragraph" w:customStyle="1" w:styleId="tabletextnumber">
    <w:name w:val="table text number"/>
    <w:basedOn w:val="TableText"/>
    <w:rsid w:val="001C3407"/>
    <w:pPr>
      <w:numPr>
        <w:ilvl w:val="1"/>
      </w:numPr>
      <w:spacing w:before="40" w:after="40"/>
    </w:pPr>
  </w:style>
  <w:style w:type="paragraph" w:customStyle="1" w:styleId="tabletextalpha">
    <w:name w:val="table text alpha"/>
    <w:basedOn w:val="TableText"/>
    <w:rsid w:val="001C3407"/>
    <w:pPr>
      <w:numPr>
        <w:ilvl w:val="2"/>
      </w:numPr>
      <w:spacing w:before="40" w:after="40"/>
    </w:pPr>
  </w:style>
  <w:style w:type="paragraph" w:customStyle="1" w:styleId="TitlePageSubtitle">
    <w:name w:val="Title Page Subtitle"/>
    <w:basedOn w:val="Normal"/>
    <w:rsid w:val="00CA23BE"/>
    <w:pPr>
      <w:spacing w:after="60"/>
    </w:pPr>
    <w:rPr>
      <w:color w:val="FFFFFF"/>
      <w:sz w:val="40"/>
      <w:szCs w:val="24"/>
    </w:rPr>
  </w:style>
  <w:style w:type="paragraph" w:customStyle="1" w:styleId="Titlepageheading">
    <w:name w:val="Title page heading"/>
    <w:basedOn w:val="TitlePageSubtitle"/>
    <w:next w:val="TitlePageSubtitle"/>
    <w:rsid w:val="00506597"/>
    <w:pPr>
      <w:pBdr>
        <w:bottom w:val="single" w:sz="4" w:space="1" w:color="5F5F5F"/>
      </w:pBdr>
      <w:spacing w:before="2400" w:after="240" w:line="264" w:lineRule="auto"/>
    </w:pPr>
    <w:rPr>
      <w:rFonts w:cs="Arial"/>
      <w:color w:val="4D4D4D"/>
      <w:sz w:val="72"/>
    </w:rPr>
  </w:style>
  <w:style w:type="character" w:customStyle="1" w:styleId="TitlePageOptionalTextLineChar">
    <w:name w:val="Title Page Optional Text Line Char"/>
    <w:link w:val="TitlePageOptionalTextLine"/>
    <w:rsid w:val="00506597"/>
    <w:rPr>
      <w:rFonts w:ascii="Arial" w:hAnsi="Arial"/>
      <w:color w:val="FFFFFF"/>
      <w:sz w:val="30"/>
      <w:szCs w:val="24"/>
      <w:lang w:eastAsia="en-US"/>
    </w:rPr>
  </w:style>
  <w:style w:type="table" w:customStyle="1" w:styleId="Table-LowInk">
    <w:name w:val="Table - Low Ink"/>
    <w:basedOn w:val="TableNormal"/>
    <w:rsid w:val="007D23D6"/>
    <w:rPr>
      <w:rFonts w:ascii="Arial" w:hAnsi="Arial"/>
      <w:sz w:val="22"/>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57" w:type="dxa"/>
        <w:left w:w="119" w:type="dxa"/>
        <w:bottom w:w="28" w:type="dxa"/>
        <w:right w:w="119" w:type="dxa"/>
      </w:tblCellMar>
    </w:tblPr>
    <w:tblStylePr w:type="firstRow">
      <w:rPr>
        <w:rFonts w:ascii="Arial" w:hAnsi="Arial"/>
        <w:b/>
        <w:color w:val="auto"/>
        <w:sz w:val="24"/>
      </w:rPr>
      <w:tblPr>
        <w:tblCellMar>
          <w:top w:w="0" w:type="dxa"/>
          <w:left w:w="113" w:type="dxa"/>
          <w:bottom w:w="28" w:type="dxa"/>
          <w:right w:w="113" w:type="dxa"/>
        </w:tblCellMar>
      </w:tblPr>
      <w:tcPr>
        <w:tcBorders>
          <w:top w:val="single" w:sz="4" w:space="0" w:color="C0C0C0"/>
          <w:left w:val="single" w:sz="4" w:space="0" w:color="C0C0C0"/>
          <w:bottom w:val="single" w:sz="18" w:space="0" w:color="C0C0C0"/>
          <w:right w:val="single" w:sz="4" w:space="0" w:color="C0C0C0"/>
          <w:insideH w:val="single" w:sz="18" w:space="0" w:color="C0C0C0"/>
          <w:insideV w:val="single" w:sz="4" w:space="0" w:color="C0C0C0"/>
          <w:tl2br w:val="nil"/>
          <w:tr2bl w:val="nil"/>
        </w:tcBorders>
        <w:shd w:val="clear" w:color="auto" w:fill="FFFFFF"/>
      </w:tcPr>
    </w:tblStylePr>
    <w:tblStylePr w:type="lastRow">
      <w:tblPr/>
      <w:tcPr>
        <w:tcBorders>
          <w:top w:val="single" w:sz="4" w:space="0" w:color="C0C0C0"/>
          <w:left w:val="single" w:sz="4" w:space="0" w:color="C0C0C0"/>
          <w:bottom w:val="single" w:sz="12" w:space="0" w:color="C0C0C0"/>
          <w:right w:val="single" w:sz="4" w:space="0" w:color="C0C0C0"/>
          <w:insideH w:val="nil"/>
          <w:insideV w:val="single" w:sz="4" w:space="0" w:color="C0C0C0"/>
          <w:tl2br w:val="nil"/>
          <w:tr2bl w:val="nil"/>
        </w:tcBorders>
      </w:tcPr>
    </w:tblStylePr>
    <w:tblStylePr w:type="firstCol">
      <w:tblPr/>
      <w:tcPr>
        <w:shd w:val="clear" w:color="auto" w:fill="E6E6E6"/>
      </w:tcPr>
    </w:tblStylePr>
  </w:style>
  <w:style w:type="paragraph" w:customStyle="1" w:styleId="Tabletext0">
    <w:name w:val="Table text"/>
    <w:basedOn w:val="Normal"/>
    <w:rsid w:val="007D23D6"/>
    <w:pPr>
      <w:spacing w:before="20" w:after="20" w:line="264" w:lineRule="auto"/>
    </w:pPr>
  </w:style>
  <w:style w:type="paragraph" w:customStyle="1" w:styleId="Tableheadings">
    <w:name w:val="Table headings"/>
    <w:basedOn w:val="Normal"/>
    <w:rsid w:val="007D23D6"/>
    <w:pPr>
      <w:spacing w:before="180" w:after="60" w:line="264" w:lineRule="auto"/>
    </w:pPr>
    <w:rPr>
      <w:szCs w:val="24"/>
    </w:rPr>
  </w:style>
  <w:style w:type="paragraph" w:customStyle="1" w:styleId="Bullet3">
    <w:name w:val="Bullet3"/>
    <w:basedOn w:val="Bulletopencircle"/>
    <w:link w:val="Bullet3Char"/>
    <w:autoRedefine/>
    <w:qFormat/>
    <w:rsid w:val="00702C47"/>
    <w:pPr>
      <w:numPr>
        <w:numId w:val="28"/>
      </w:numPr>
    </w:pPr>
  </w:style>
  <w:style w:type="paragraph" w:customStyle="1" w:styleId="Bullet2">
    <w:name w:val="Bullet2"/>
    <w:basedOn w:val="Bulletdash"/>
    <w:link w:val="Bullet2Char"/>
    <w:autoRedefine/>
    <w:qFormat/>
    <w:rsid w:val="00702C47"/>
  </w:style>
  <w:style w:type="character" w:customStyle="1" w:styleId="BulletopencircleChar">
    <w:name w:val="Bullet open circle Char"/>
    <w:link w:val="Bulletopencircle"/>
    <w:rsid w:val="00702C47"/>
    <w:rPr>
      <w:rFonts w:ascii="Arial" w:hAnsi="Arial"/>
      <w:sz w:val="22"/>
      <w:szCs w:val="22"/>
      <w:lang w:val="en-AU" w:eastAsia="en-AU" w:bidi="ar-SA"/>
    </w:rPr>
  </w:style>
  <w:style w:type="character" w:customStyle="1" w:styleId="Bullet3Char">
    <w:name w:val="Bullet3 Char"/>
    <w:link w:val="Bullet3"/>
    <w:rsid w:val="00702C47"/>
    <w:rPr>
      <w:rFonts w:ascii="Arial" w:hAnsi="Arial"/>
      <w:sz w:val="22"/>
      <w:szCs w:val="22"/>
      <w:lang w:val="en-AU" w:eastAsia="en-AU" w:bidi="ar-SA"/>
    </w:rPr>
  </w:style>
  <w:style w:type="character" w:customStyle="1" w:styleId="BulletdashChar">
    <w:name w:val="Bullet dash Char"/>
    <w:link w:val="Bulletdash"/>
    <w:rsid w:val="00702C47"/>
    <w:rPr>
      <w:rFonts w:ascii="Arial" w:hAnsi="Arial"/>
      <w:sz w:val="22"/>
      <w:szCs w:val="22"/>
      <w:lang w:val="en-AU" w:eastAsia="en-AU" w:bidi="ar-SA"/>
    </w:rPr>
  </w:style>
  <w:style w:type="character" w:customStyle="1" w:styleId="Bullet2Char">
    <w:name w:val="Bullet2 Char"/>
    <w:link w:val="Bullet2"/>
    <w:rsid w:val="00702C47"/>
    <w:rPr>
      <w:rFonts w:ascii="Arial" w:hAnsi="Arial"/>
      <w:sz w:val="22"/>
      <w:szCs w:val="22"/>
      <w:lang w:val="en-AU" w:eastAsia="en-AU" w:bidi="ar-SA"/>
    </w:rPr>
  </w:style>
  <w:style w:type="paragraph" w:customStyle="1" w:styleId="QGEA">
    <w:name w:val="QGEA"/>
    <w:basedOn w:val="Normal"/>
    <w:rsid w:val="005E7B99"/>
    <w:pPr>
      <w:widowControl w:val="0"/>
      <w:suppressAutoHyphens/>
      <w:autoSpaceDE w:val="0"/>
      <w:autoSpaceDN w:val="0"/>
      <w:adjustRightInd w:val="0"/>
      <w:spacing w:before="1200" w:line="288" w:lineRule="auto"/>
      <w:textAlignment w:val="center"/>
    </w:pPr>
    <w:rPr>
      <w:rFonts w:cs="MetaOT-Norm"/>
      <w:color w:val="003E68"/>
      <w:spacing w:val="-2"/>
      <w:sz w:val="34"/>
      <w:lang w:val="en-GB"/>
    </w:rPr>
  </w:style>
  <w:style w:type="character" w:customStyle="1" w:styleId="Titlepageinfo">
    <w:name w:val="Title page info"/>
    <w:rsid w:val="005E7B99"/>
    <w:rPr>
      <w:color w:val="003E68"/>
      <w:sz w:val="30"/>
    </w:rPr>
  </w:style>
  <w:style w:type="numbering" w:customStyle="1" w:styleId="StyleNumbered">
    <w:name w:val="Style Numbered"/>
    <w:basedOn w:val="NoList"/>
    <w:rsid w:val="005E7B99"/>
    <w:pPr>
      <w:numPr>
        <w:numId w:val="30"/>
      </w:numPr>
    </w:pPr>
  </w:style>
  <w:style w:type="paragraph" w:customStyle="1" w:styleId="Appendix">
    <w:name w:val="Appendix"/>
    <w:basedOn w:val="Appendix1"/>
    <w:next w:val="BodyText"/>
    <w:link w:val="AppendixChar"/>
    <w:autoRedefine/>
    <w:qFormat/>
    <w:rsid w:val="00766CCB"/>
  </w:style>
  <w:style w:type="paragraph" w:customStyle="1" w:styleId="BodyText1">
    <w:name w:val="Body Text1"/>
    <w:basedOn w:val="BodyText"/>
    <w:link w:val="BodytextChar0"/>
    <w:autoRedefine/>
    <w:qFormat/>
    <w:rsid w:val="00766CCB"/>
  </w:style>
  <w:style w:type="character" w:customStyle="1" w:styleId="Heading1Char">
    <w:name w:val="Heading 1 Char"/>
    <w:basedOn w:val="DefaultParagraphFont"/>
    <w:link w:val="Heading1"/>
    <w:rsid w:val="00B12183"/>
    <w:rPr>
      <w:rFonts w:ascii="Arial" w:hAnsi="Arial" w:cs="Arial"/>
      <w:b/>
      <w:bCs/>
      <w:color w:val="336699"/>
      <w:sz w:val="36"/>
      <w:shd w:val="clear" w:color="auto" w:fill="FFFFFF"/>
    </w:rPr>
  </w:style>
  <w:style w:type="character" w:customStyle="1" w:styleId="Heading1nonumberChar">
    <w:name w:val="Heading 1 no number Char"/>
    <w:basedOn w:val="Heading1Char"/>
    <w:link w:val="Heading1nonumber"/>
    <w:rsid w:val="00766CCB"/>
    <w:rPr>
      <w:rFonts w:ascii="Arial Bold" w:hAnsi="Arial Bold" w:cs="Arial"/>
      <w:b/>
      <w:bCs/>
      <w:snapToGrid/>
      <w:color w:val="004068"/>
      <w:kern w:val="28"/>
      <w:sz w:val="36"/>
      <w:szCs w:val="32"/>
      <w:shd w:val="clear" w:color="auto" w:fill="FFFFFF"/>
      <w:lang w:eastAsia="en-US"/>
    </w:rPr>
  </w:style>
  <w:style w:type="character" w:customStyle="1" w:styleId="Appendix1Char">
    <w:name w:val="Appendix 1 Char"/>
    <w:basedOn w:val="Heading1nonumberChar"/>
    <w:link w:val="Appendix1"/>
    <w:rsid w:val="00766CCB"/>
    <w:rPr>
      <w:rFonts w:ascii="Arial Bold" w:hAnsi="Arial Bold" w:cs="Arial"/>
      <w:b/>
      <w:bCs/>
      <w:snapToGrid/>
      <w:color w:val="004068"/>
      <w:kern w:val="28"/>
      <w:sz w:val="36"/>
      <w:szCs w:val="28"/>
      <w:shd w:val="clear" w:color="auto" w:fill="FFFFFF"/>
      <w:lang w:eastAsia="en-US"/>
    </w:rPr>
  </w:style>
  <w:style w:type="character" w:customStyle="1" w:styleId="AppendixChar">
    <w:name w:val="Appendix Char"/>
    <w:basedOn w:val="Appendix1Char"/>
    <w:link w:val="Appendix"/>
    <w:rsid w:val="00766CCB"/>
    <w:rPr>
      <w:rFonts w:ascii="Arial Bold" w:hAnsi="Arial Bold" w:cs="Arial"/>
      <w:b/>
      <w:bCs/>
      <w:snapToGrid/>
      <w:color w:val="004068"/>
      <w:kern w:val="28"/>
      <w:sz w:val="36"/>
      <w:szCs w:val="28"/>
      <w:shd w:val="clear" w:color="auto" w:fill="FFFFFF"/>
      <w:lang w:eastAsia="en-US"/>
    </w:rPr>
  </w:style>
  <w:style w:type="paragraph" w:customStyle="1" w:styleId="Bullet1">
    <w:name w:val="Bullet 1"/>
    <w:basedOn w:val="Bulletcircle"/>
    <w:link w:val="Bullet1Char"/>
    <w:autoRedefine/>
    <w:qFormat/>
    <w:rsid w:val="00766CCB"/>
    <w:pPr>
      <w:numPr>
        <w:numId w:val="26"/>
      </w:numPr>
    </w:pPr>
  </w:style>
  <w:style w:type="character" w:customStyle="1" w:styleId="BodytextChar0">
    <w:name w:val="Body text Char"/>
    <w:basedOn w:val="BodyTextChar"/>
    <w:link w:val="BodyText1"/>
    <w:rsid w:val="00766CCB"/>
    <w:rPr>
      <w:rFonts w:ascii="Arial" w:hAnsi="Arial"/>
      <w:sz w:val="22"/>
    </w:rPr>
  </w:style>
  <w:style w:type="paragraph" w:customStyle="1" w:styleId="Numberlist1">
    <w:name w:val="Number list 1"/>
    <w:basedOn w:val="Bullet3"/>
    <w:link w:val="Numberlist1Char"/>
    <w:autoRedefine/>
    <w:qFormat/>
    <w:rsid w:val="00766CCB"/>
    <w:pPr>
      <w:numPr>
        <w:ilvl w:val="0"/>
        <w:numId w:val="32"/>
      </w:numPr>
      <w:ind w:left="1134" w:hanging="425"/>
    </w:pPr>
  </w:style>
  <w:style w:type="character" w:customStyle="1" w:styleId="BulletcircleChar">
    <w:name w:val="Bullet circle Char"/>
    <w:basedOn w:val="BodyTextChar"/>
    <w:link w:val="Bulletcircle"/>
    <w:rsid w:val="00766CCB"/>
    <w:rPr>
      <w:rFonts w:ascii="Arial" w:hAnsi="Arial"/>
      <w:sz w:val="22"/>
      <w:szCs w:val="22"/>
    </w:rPr>
  </w:style>
  <w:style w:type="character" w:customStyle="1" w:styleId="Bullet1Char">
    <w:name w:val="Bullet 1 Char"/>
    <w:basedOn w:val="BulletcircleChar"/>
    <w:link w:val="Bullet1"/>
    <w:rsid w:val="00766CCB"/>
    <w:rPr>
      <w:rFonts w:ascii="Arial" w:hAnsi="Arial"/>
      <w:sz w:val="22"/>
      <w:szCs w:val="22"/>
    </w:rPr>
  </w:style>
  <w:style w:type="paragraph" w:customStyle="1" w:styleId="Numberlist2">
    <w:name w:val="Number list 2"/>
    <w:basedOn w:val="Bullet3"/>
    <w:link w:val="Numberlist2Char"/>
    <w:autoRedefine/>
    <w:qFormat/>
    <w:rsid w:val="00766CCB"/>
    <w:pPr>
      <w:numPr>
        <w:ilvl w:val="1"/>
        <w:numId w:val="32"/>
      </w:numPr>
      <w:ind w:left="1559" w:hanging="425"/>
    </w:pPr>
  </w:style>
  <w:style w:type="character" w:customStyle="1" w:styleId="Numberlist1Char">
    <w:name w:val="Number list 1 Char"/>
    <w:basedOn w:val="Bullet3Char"/>
    <w:link w:val="Numberlist1"/>
    <w:rsid w:val="00766CCB"/>
    <w:rPr>
      <w:rFonts w:ascii="Arial" w:hAnsi="Arial"/>
      <w:sz w:val="22"/>
      <w:szCs w:val="22"/>
      <w:lang w:val="en-AU" w:eastAsia="en-AU" w:bidi="ar-SA"/>
    </w:rPr>
  </w:style>
  <w:style w:type="paragraph" w:customStyle="1" w:styleId="Numberlist3">
    <w:name w:val="Number list 3"/>
    <w:basedOn w:val="Bullet3"/>
    <w:link w:val="Numberlist3Char"/>
    <w:qFormat/>
    <w:rsid w:val="00766CCB"/>
    <w:pPr>
      <w:numPr>
        <w:numId w:val="32"/>
      </w:numPr>
      <w:ind w:left="1984" w:hanging="425"/>
    </w:pPr>
  </w:style>
  <w:style w:type="character" w:customStyle="1" w:styleId="Numberlist2Char">
    <w:name w:val="Number list 2 Char"/>
    <w:basedOn w:val="Bullet3Char"/>
    <w:link w:val="Numberlist2"/>
    <w:rsid w:val="00766CCB"/>
    <w:rPr>
      <w:rFonts w:ascii="Arial" w:hAnsi="Arial"/>
      <w:sz w:val="22"/>
      <w:szCs w:val="22"/>
      <w:lang w:val="en-AU" w:eastAsia="en-AU" w:bidi="ar-SA"/>
    </w:rPr>
  </w:style>
  <w:style w:type="paragraph" w:customStyle="1" w:styleId="Appendixlvl3">
    <w:name w:val="Appendix lvl 3"/>
    <w:basedOn w:val="Appendix3"/>
    <w:link w:val="Appendixlvl3Char"/>
    <w:autoRedefine/>
    <w:qFormat/>
    <w:rsid w:val="00766CCB"/>
  </w:style>
  <w:style w:type="character" w:customStyle="1" w:styleId="Numberlist3Char">
    <w:name w:val="Number list 3 Char"/>
    <w:basedOn w:val="Bullet3Char"/>
    <w:link w:val="Numberlist3"/>
    <w:rsid w:val="00766CCB"/>
    <w:rPr>
      <w:rFonts w:ascii="Arial" w:hAnsi="Arial"/>
      <w:sz w:val="22"/>
      <w:szCs w:val="22"/>
      <w:lang w:val="en-AU" w:eastAsia="en-AU" w:bidi="ar-SA"/>
    </w:rPr>
  </w:style>
  <w:style w:type="paragraph" w:customStyle="1" w:styleId="Appendixlvl2">
    <w:name w:val="Appendix lvl 2"/>
    <w:basedOn w:val="Appendix2"/>
    <w:link w:val="Appendixlvl2Char"/>
    <w:autoRedefine/>
    <w:qFormat/>
    <w:rsid w:val="00766CCB"/>
  </w:style>
  <w:style w:type="character" w:customStyle="1" w:styleId="Heading3Char">
    <w:name w:val="Heading 3 Char"/>
    <w:basedOn w:val="Heading2Char"/>
    <w:link w:val="Heading3"/>
    <w:rsid w:val="00766CCB"/>
    <w:rPr>
      <w:rFonts w:ascii="Arial Bold" w:hAnsi="Arial Bold" w:cs="Arial"/>
      <w:b/>
      <w:bCs/>
      <w:snapToGrid/>
      <w:color w:val="336699"/>
      <w:kern w:val="24"/>
      <w:sz w:val="22"/>
      <w:szCs w:val="24"/>
      <w:lang w:eastAsia="en-US"/>
    </w:rPr>
  </w:style>
  <w:style w:type="character" w:customStyle="1" w:styleId="Appendix3Char">
    <w:name w:val="Appendix 3 Char"/>
    <w:basedOn w:val="Heading3Char"/>
    <w:link w:val="Appendix3"/>
    <w:rsid w:val="00766CCB"/>
    <w:rPr>
      <w:rFonts w:ascii="Arial Bold" w:hAnsi="Arial Bold" w:cs="Arial"/>
      <w:b/>
      <w:bCs/>
      <w:snapToGrid/>
      <w:color w:val="336699"/>
      <w:kern w:val="24"/>
      <w:sz w:val="22"/>
      <w:szCs w:val="24"/>
      <w:lang w:eastAsia="en-US"/>
    </w:rPr>
  </w:style>
  <w:style w:type="character" w:customStyle="1" w:styleId="Appendixlvl3Char">
    <w:name w:val="Appendix lvl 3 Char"/>
    <w:basedOn w:val="Appendix3Char"/>
    <w:link w:val="Appendixlvl3"/>
    <w:rsid w:val="00766CCB"/>
    <w:rPr>
      <w:rFonts w:ascii="Arial Bold" w:hAnsi="Arial Bold" w:cs="Arial"/>
      <w:b/>
      <w:bCs/>
      <w:snapToGrid/>
      <w:color w:val="336699"/>
      <w:kern w:val="24"/>
      <w:sz w:val="22"/>
      <w:szCs w:val="24"/>
      <w:lang w:eastAsia="en-US"/>
    </w:rPr>
  </w:style>
  <w:style w:type="paragraph" w:customStyle="1" w:styleId="Appendixlvl4">
    <w:name w:val="Appendix lvl 4"/>
    <w:basedOn w:val="Appendix4"/>
    <w:link w:val="Appendixlvl4Char"/>
    <w:autoRedefine/>
    <w:qFormat/>
    <w:rsid w:val="00766CCB"/>
  </w:style>
  <w:style w:type="character" w:customStyle="1" w:styleId="Appendix2Char">
    <w:name w:val="Appendix 2 Char"/>
    <w:basedOn w:val="Heading2Char"/>
    <w:link w:val="Appendix2"/>
    <w:rsid w:val="00766CCB"/>
    <w:rPr>
      <w:rFonts w:ascii="Arial Bold" w:hAnsi="Arial Bold" w:cs="Arial"/>
      <w:b/>
      <w:bCs/>
      <w:snapToGrid/>
      <w:color w:val="336699"/>
      <w:kern w:val="28"/>
      <w:sz w:val="28"/>
      <w:szCs w:val="32"/>
      <w:lang w:eastAsia="en-US"/>
    </w:rPr>
  </w:style>
  <w:style w:type="character" w:customStyle="1" w:styleId="Appendixlvl2Char">
    <w:name w:val="Appendix lvl 2 Char"/>
    <w:basedOn w:val="Appendix2Char"/>
    <w:link w:val="Appendixlvl2"/>
    <w:rsid w:val="00766CCB"/>
    <w:rPr>
      <w:rFonts w:ascii="Arial Bold" w:hAnsi="Arial Bold" w:cs="Arial"/>
      <w:b/>
      <w:bCs/>
      <w:snapToGrid/>
      <w:color w:val="336699"/>
      <w:kern w:val="28"/>
      <w:sz w:val="28"/>
      <w:szCs w:val="32"/>
      <w:lang w:eastAsia="en-US"/>
    </w:rPr>
  </w:style>
  <w:style w:type="character" w:customStyle="1" w:styleId="Appendix4Char">
    <w:name w:val="Appendix 4 Char"/>
    <w:basedOn w:val="Appendix3Char"/>
    <w:link w:val="Appendix4"/>
    <w:semiHidden/>
    <w:rsid w:val="00766CCB"/>
    <w:rPr>
      <w:rFonts w:ascii="Arial Bold" w:hAnsi="Arial Bold" w:cs="Arial"/>
      <w:b w:val="0"/>
      <w:bCs/>
      <w:i/>
      <w:snapToGrid/>
      <w:color w:val="336699"/>
      <w:kern w:val="24"/>
      <w:sz w:val="22"/>
      <w:szCs w:val="24"/>
      <w:lang w:val="en-US" w:eastAsia="en-US"/>
    </w:rPr>
  </w:style>
  <w:style w:type="character" w:customStyle="1" w:styleId="Appendixlvl4Char">
    <w:name w:val="Appendix lvl 4 Char"/>
    <w:basedOn w:val="Appendix4Char"/>
    <w:link w:val="Appendixlvl4"/>
    <w:rsid w:val="00766CCB"/>
    <w:rPr>
      <w:rFonts w:ascii="Arial Bold" w:hAnsi="Arial Bold" w:cs="Arial"/>
      <w:b w:val="0"/>
      <w:bCs/>
      <w:i/>
      <w:snapToGrid/>
      <w:color w:val="336699"/>
      <w:kern w:val="24"/>
      <w:sz w:val="22"/>
      <w:szCs w:val="24"/>
      <w:lang w:val="en-US" w:eastAsia="en-US"/>
    </w:rPr>
  </w:style>
  <w:style w:type="paragraph" w:customStyle="1" w:styleId="Paragraph">
    <w:name w:val="Paragraph"/>
    <w:basedOn w:val="BodyText"/>
    <w:link w:val="ParagraphChar"/>
    <w:autoRedefine/>
    <w:qFormat/>
    <w:rsid w:val="00485DEE"/>
  </w:style>
  <w:style w:type="character" w:customStyle="1" w:styleId="ParagraphChar">
    <w:name w:val="Paragraph Char"/>
    <w:basedOn w:val="BodyTextChar"/>
    <w:link w:val="Paragraph"/>
    <w:rsid w:val="00485DEE"/>
    <w:rPr>
      <w:rFonts w:ascii="Arial" w:hAnsi="Arial"/>
      <w:sz w:val="22"/>
    </w:rPr>
  </w:style>
  <w:style w:type="paragraph" w:customStyle="1" w:styleId="BodyTextTable">
    <w:name w:val="Body Text Table"/>
    <w:basedOn w:val="BodyText"/>
    <w:rsid w:val="0005097C"/>
    <w:pPr>
      <w:keepLines/>
      <w:tabs>
        <w:tab w:val="left" w:pos="357"/>
      </w:tabs>
      <w:spacing w:before="240" w:line="240" w:lineRule="auto"/>
      <w:ind w:left="0"/>
    </w:pPr>
    <w:rPr>
      <w:sz w:val="24"/>
      <w:lang w:val="en-GB" w:eastAsia="en-US"/>
    </w:rPr>
  </w:style>
  <w:style w:type="paragraph" w:customStyle="1" w:styleId="InfoName">
    <w:name w:val="Info Name"/>
    <w:basedOn w:val="Normal"/>
    <w:rsid w:val="0005097C"/>
    <w:pPr>
      <w:keepLines/>
      <w:spacing w:before="100" w:after="480" w:line="240" w:lineRule="auto"/>
      <w:ind w:left="0"/>
      <w:jc w:val="center"/>
    </w:pPr>
    <w:rPr>
      <w:b/>
      <w:color w:val="FFFFFF"/>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1994434">
      <w:bodyDiv w:val="1"/>
      <w:marLeft w:val="0"/>
      <w:marRight w:val="0"/>
      <w:marTop w:val="0"/>
      <w:marBottom w:val="0"/>
      <w:divBdr>
        <w:top w:val="none" w:sz="0" w:space="0" w:color="auto"/>
        <w:left w:val="none" w:sz="0" w:space="0" w:color="auto"/>
        <w:bottom w:val="none" w:sz="0" w:space="0" w:color="auto"/>
        <w:right w:val="none" w:sz="0" w:space="0" w:color="auto"/>
      </w:divBdr>
    </w:div>
    <w:div w:id="1660426946">
      <w:bodyDiv w:val="1"/>
      <w:marLeft w:val="0"/>
      <w:marRight w:val="0"/>
      <w:marTop w:val="0"/>
      <w:marBottom w:val="0"/>
      <w:divBdr>
        <w:top w:val="none" w:sz="0" w:space="0" w:color="auto"/>
        <w:left w:val="none" w:sz="0" w:space="0" w:color="auto"/>
        <w:bottom w:val="none" w:sz="0" w:space="0" w:color="auto"/>
        <w:right w:val="none" w:sz="0" w:space="0" w:color="auto"/>
      </w:divBdr>
    </w:div>
    <w:div w:id="1738358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qgcio@qgcio.qld.gov.au" TargetMode="External"/><Relationship Id="rId13" Type="http://schemas.openxmlformats.org/officeDocument/2006/relationships/footer" Target="footer1.xml"/><Relationship Id="rId18" Type="http://schemas.openxmlformats.org/officeDocument/2006/relationships/package" Target="embeddings/Microsoft_Visio_Drawing.vsdx"/><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qgcio@qgcio.qld.gov.a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hyperlink" Target="http://creativecommons.org/licenses/by/4.0/"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footer" Target="footer4.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E5AD66-ADC0-44DF-9FB9-AC6DED3E8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19</Pages>
  <Words>4959</Words>
  <Characters>33118</Characters>
  <Application>Microsoft Office Word</Application>
  <DocSecurity>0</DocSecurity>
  <Lines>275</Lines>
  <Paragraphs>76</Paragraphs>
  <ScaleCrop>false</ScaleCrop>
  <HeadingPairs>
    <vt:vector size="2" baseType="variant">
      <vt:variant>
        <vt:lpstr>Title</vt:lpstr>
      </vt:variant>
      <vt:variant>
        <vt:i4>1</vt:i4>
      </vt:variant>
    </vt:vector>
  </HeadingPairs>
  <TitlesOfParts>
    <vt:vector size="1" baseType="lpstr">
      <vt:lpstr>Queensland Government Application classification framework</vt:lpstr>
    </vt:vector>
  </TitlesOfParts>
  <Company>QGCIO</Company>
  <LinksUpToDate>false</LinksUpToDate>
  <CharactersWithSpaces>38001</CharactersWithSpaces>
  <SharedDoc>false</SharedDoc>
  <HLinks>
    <vt:vector size="84" baseType="variant">
      <vt:variant>
        <vt:i4>1769529</vt:i4>
      </vt:variant>
      <vt:variant>
        <vt:i4>89</vt:i4>
      </vt:variant>
      <vt:variant>
        <vt:i4>0</vt:i4>
      </vt:variant>
      <vt:variant>
        <vt:i4>5</vt:i4>
      </vt:variant>
      <vt:variant>
        <vt:lpwstr/>
      </vt:variant>
      <vt:variant>
        <vt:lpwstr>_Toc220983342</vt:lpwstr>
      </vt:variant>
      <vt:variant>
        <vt:i4>1048624</vt:i4>
      </vt:variant>
      <vt:variant>
        <vt:i4>80</vt:i4>
      </vt:variant>
      <vt:variant>
        <vt:i4>0</vt:i4>
      </vt:variant>
      <vt:variant>
        <vt:i4>5</vt:i4>
      </vt:variant>
      <vt:variant>
        <vt:lpwstr/>
      </vt:variant>
      <vt:variant>
        <vt:lpwstr>_Toc242600057</vt:lpwstr>
      </vt:variant>
      <vt:variant>
        <vt:i4>1441853</vt:i4>
      </vt:variant>
      <vt:variant>
        <vt:i4>71</vt:i4>
      </vt:variant>
      <vt:variant>
        <vt:i4>0</vt:i4>
      </vt:variant>
      <vt:variant>
        <vt:i4>5</vt:i4>
      </vt:variant>
      <vt:variant>
        <vt:lpwstr/>
      </vt:variant>
      <vt:variant>
        <vt:lpwstr>_Toc337112813</vt:lpwstr>
      </vt:variant>
      <vt:variant>
        <vt:i4>1441853</vt:i4>
      </vt:variant>
      <vt:variant>
        <vt:i4>65</vt:i4>
      </vt:variant>
      <vt:variant>
        <vt:i4>0</vt:i4>
      </vt:variant>
      <vt:variant>
        <vt:i4>5</vt:i4>
      </vt:variant>
      <vt:variant>
        <vt:lpwstr/>
      </vt:variant>
      <vt:variant>
        <vt:lpwstr>_Toc337112812</vt:lpwstr>
      </vt:variant>
      <vt:variant>
        <vt:i4>1441853</vt:i4>
      </vt:variant>
      <vt:variant>
        <vt:i4>59</vt:i4>
      </vt:variant>
      <vt:variant>
        <vt:i4>0</vt:i4>
      </vt:variant>
      <vt:variant>
        <vt:i4>5</vt:i4>
      </vt:variant>
      <vt:variant>
        <vt:lpwstr/>
      </vt:variant>
      <vt:variant>
        <vt:lpwstr>_Toc337112811</vt:lpwstr>
      </vt:variant>
      <vt:variant>
        <vt:i4>1441853</vt:i4>
      </vt:variant>
      <vt:variant>
        <vt:i4>53</vt:i4>
      </vt:variant>
      <vt:variant>
        <vt:i4>0</vt:i4>
      </vt:variant>
      <vt:variant>
        <vt:i4>5</vt:i4>
      </vt:variant>
      <vt:variant>
        <vt:lpwstr/>
      </vt:variant>
      <vt:variant>
        <vt:lpwstr>_Toc337112810</vt:lpwstr>
      </vt:variant>
      <vt:variant>
        <vt:i4>1507389</vt:i4>
      </vt:variant>
      <vt:variant>
        <vt:i4>47</vt:i4>
      </vt:variant>
      <vt:variant>
        <vt:i4>0</vt:i4>
      </vt:variant>
      <vt:variant>
        <vt:i4>5</vt:i4>
      </vt:variant>
      <vt:variant>
        <vt:lpwstr/>
      </vt:variant>
      <vt:variant>
        <vt:lpwstr>_Toc337112809</vt:lpwstr>
      </vt:variant>
      <vt:variant>
        <vt:i4>1507389</vt:i4>
      </vt:variant>
      <vt:variant>
        <vt:i4>41</vt:i4>
      </vt:variant>
      <vt:variant>
        <vt:i4>0</vt:i4>
      </vt:variant>
      <vt:variant>
        <vt:i4>5</vt:i4>
      </vt:variant>
      <vt:variant>
        <vt:lpwstr/>
      </vt:variant>
      <vt:variant>
        <vt:lpwstr>_Toc337112808</vt:lpwstr>
      </vt:variant>
      <vt:variant>
        <vt:i4>1507389</vt:i4>
      </vt:variant>
      <vt:variant>
        <vt:i4>35</vt:i4>
      </vt:variant>
      <vt:variant>
        <vt:i4>0</vt:i4>
      </vt:variant>
      <vt:variant>
        <vt:i4>5</vt:i4>
      </vt:variant>
      <vt:variant>
        <vt:lpwstr/>
      </vt:variant>
      <vt:variant>
        <vt:lpwstr>_Toc337112807</vt:lpwstr>
      </vt:variant>
      <vt:variant>
        <vt:i4>1507389</vt:i4>
      </vt:variant>
      <vt:variant>
        <vt:i4>29</vt:i4>
      </vt:variant>
      <vt:variant>
        <vt:i4>0</vt:i4>
      </vt:variant>
      <vt:variant>
        <vt:i4>5</vt:i4>
      </vt:variant>
      <vt:variant>
        <vt:lpwstr/>
      </vt:variant>
      <vt:variant>
        <vt:lpwstr>_Toc337112806</vt:lpwstr>
      </vt:variant>
      <vt:variant>
        <vt:i4>1507389</vt:i4>
      </vt:variant>
      <vt:variant>
        <vt:i4>23</vt:i4>
      </vt:variant>
      <vt:variant>
        <vt:i4>0</vt:i4>
      </vt:variant>
      <vt:variant>
        <vt:i4>5</vt:i4>
      </vt:variant>
      <vt:variant>
        <vt:lpwstr/>
      </vt:variant>
      <vt:variant>
        <vt:lpwstr>_Toc337112805</vt:lpwstr>
      </vt:variant>
      <vt:variant>
        <vt:i4>1507389</vt:i4>
      </vt:variant>
      <vt:variant>
        <vt:i4>17</vt:i4>
      </vt:variant>
      <vt:variant>
        <vt:i4>0</vt:i4>
      </vt:variant>
      <vt:variant>
        <vt:i4>5</vt:i4>
      </vt:variant>
      <vt:variant>
        <vt:lpwstr/>
      </vt:variant>
      <vt:variant>
        <vt:lpwstr>_Toc337112804</vt:lpwstr>
      </vt:variant>
      <vt:variant>
        <vt:i4>1507389</vt:i4>
      </vt:variant>
      <vt:variant>
        <vt:i4>11</vt:i4>
      </vt:variant>
      <vt:variant>
        <vt:i4>0</vt:i4>
      </vt:variant>
      <vt:variant>
        <vt:i4>5</vt:i4>
      </vt:variant>
      <vt:variant>
        <vt:lpwstr/>
      </vt:variant>
      <vt:variant>
        <vt:lpwstr>_Toc337112803</vt:lpwstr>
      </vt:variant>
      <vt:variant>
        <vt:i4>3014716</vt:i4>
      </vt:variant>
      <vt:variant>
        <vt:i4>3</vt:i4>
      </vt:variant>
      <vt:variant>
        <vt:i4>0</vt:i4>
      </vt:variant>
      <vt:variant>
        <vt:i4>5</vt:i4>
      </vt:variant>
      <vt:variant>
        <vt:lpwstr>http://creativecommons.org/licenses/by/2.5/au/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Queensland Government Application classification framework</dc:title>
  <dc:subject>Application classification</dc:subject>
  <dc:creator>QGCIO</dc:creator>
  <cp:keywords>application</cp:keywords>
  <dc:description/>
  <cp:lastModifiedBy>Lisa Irwin</cp:lastModifiedBy>
  <cp:revision>3</cp:revision>
  <cp:lastPrinted>2015-04-09T23:30:00Z</cp:lastPrinted>
  <dcterms:created xsi:type="dcterms:W3CDTF">2017-12-18T05:57:00Z</dcterms:created>
  <dcterms:modified xsi:type="dcterms:W3CDTF">2017-12-18T06:08:00Z</dcterms:modified>
  <cp:category>Application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2.0.0</vt:lpwstr>
  </property>
  <property fmtid="{D5CDD505-2E9C-101B-9397-08002B2CF9AE}" pid="3" name="Date completed">
    <vt:lpwstr>19 June 2010</vt:lpwstr>
  </property>
  <property fmtid="{D5CDD505-2E9C-101B-9397-08002B2CF9AE}" pid="4" name="Template">
    <vt:lpwstr>QGEA generic report</vt:lpwstr>
  </property>
</Properties>
</file>